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22CDA">
        <w:rPr>
          <w:rFonts w:ascii="Times New Roman" w:hAnsi="Times New Roman" w:cs="Times New Roman"/>
          <w:sz w:val="20"/>
        </w:rPr>
        <w:t xml:space="preserve"> 304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F22CDA" w:rsidRDefault="00F22CDA" w:rsidP="00F22CDA">
      <w:pPr>
        <w:jc w:val="center"/>
        <w:rPr>
          <w:rFonts w:ascii="Times New Roman" w:hAnsi="Times New Roman"/>
          <w:b/>
          <w:sz w:val="28"/>
          <w:szCs w:val="28"/>
        </w:rPr>
      </w:pPr>
      <w:r w:rsidRPr="002E7085">
        <w:rPr>
          <w:rFonts w:ascii="Times New Roman" w:hAnsi="Times New Roman"/>
          <w:b/>
          <w:sz w:val="28"/>
          <w:szCs w:val="28"/>
        </w:rPr>
        <w:t>UZUV KOPMALARI</w:t>
      </w:r>
    </w:p>
    <w:p w:rsidR="00F22CDA" w:rsidRPr="002E7085" w:rsidRDefault="00F22CDA" w:rsidP="00F22CDA">
      <w:pPr>
        <w:jc w:val="center"/>
        <w:rPr>
          <w:rFonts w:ascii="Times New Roman" w:hAnsi="Times New Roman"/>
          <w:b/>
          <w:sz w:val="28"/>
          <w:szCs w:val="28"/>
        </w:rPr>
      </w:pPr>
      <w:bookmarkStart w:id="0" w:name="_GoBack"/>
      <w:bookmarkEnd w:id="0"/>
    </w:p>
    <w:p w:rsidR="00F22CDA" w:rsidRPr="002E7085" w:rsidRDefault="00F22CDA" w:rsidP="00F22CDA">
      <w:pPr>
        <w:rPr>
          <w:rFonts w:ascii="Times New Roman" w:hAnsi="Times New Roman"/>
        </w:rPr>
      </w:pPr>
      <w:r w:rsidRPr="002E7085">
        <w:rPr>
          <w:rFonts w:ascii="Times New Roman" w:hAnsi="Times New Roman"/>
        </w:rPr>
        <w:t xml:space="preserve">Uzuv kopmaları yaygındır ve genellikle bir çok hareket ve donanım kaynaklıdır. Her yıl, binlerce işçi parmaklarını, ellerini, ayaklarını yada vücutlarının herhangi başka bir bölümünü çoğunlukla kompresyon (basınç), ezilme, araya sıkışma ya da bir nesnenin çarpmasından dolayı kaybetmektedir. En yaygın uzuv kopması parmak uçlarında görülür. </w:t>
      </w:r>
    </w:p>
    <w:p w:rsidR="00F22CDA" w:rsidRPr="002E7085" w:rsidRDefault="00F22CDA" w:rsidP="00F22CDA">
      <w:pPr>
        <w:rPr>
          <w:rFonts w:ascii="Times New Roman" w:hAnsi="Times New Roman"/>
          <w:b/>
        </w:rPr>
      </w:pPr>
      <w:r w:rsidRPr="002E7085">
        <w:rPr>
          <w:rFonts w:ascii="Times New Roman" w:hAnsi="Times New Roman"/>
          <w:b/>
        </w:rPr>
        <w:t>Yüksek risk taşıyan aktiviteler</w:t>
      </w:r>
    </w:p>
    <w:p w:rsidR="00F22CDA" w:rsidRDefault="00F22CDA" w:rsidP="00F22CDA">
      <w:pPr>
        <w:rPr>
          <w:rFonts w:ascii="Times New Roman" w:hAnsi="Times New Roman"/>
        </w:rPr>
      </w:pPr>
      <w:r w:rsidRPr="002E7085">
        <w:rPr>
          <w:rFonts w:ascii="Times New Roman" w:hAnsi="Times New Roman"/>
        </w:rPr>
        <w:t xml:space="preserve">Uzuv kopmaları çok sık olarak işçiler, işlerini koruma önlemini almadan yaparken ya da yetersiz koruma önlemleri altında iken gerçekleşir. </w:t>
      </w:r>
    </w:p>
    <w:p w:rsidR="00F22CDA" w:rsidRPr="002E7085" w:rsidRDefault="00F22CDA" w:rsidP="00F22CDA">
      <w:pPr>
        <w:rPr>
          <w:rFonts w:ascii="Times New Roman" w:hAnsi="Times New Roman"/>
        </w:rPr>
      </w:pP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Mekanik güç presleri,</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Güç preslerinin frenleri,</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Güçlendirilmiş ve güçlendirilmemiş konveyörler</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Baskı presleri,</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Sac bükme ve biçimlendirme makinaları,</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Yiyecek dilimleyiciler,</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Et kıyma makinaları,</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Şerit testereler,</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Matkap tezgahları,</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Freze makinası,</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Kesme, kıyma ve dilimleme,</w:t>
      </w:r>
    </w:p>
    <w:p w:rsidR="00F22CDA" w:rsidRPr="002E7085" w:rsidRDefault="00F22CDA" w:rsidP="00F22CDA">
      <w:pPr>
        <w:pStyle w:val="ListParagraph"/>
        <w:numPr>
          <w:ilvl w:val="0"/>
          <w:numId w:val="7"/>
        </w:numPr>
        <w:rPr>
          <w:rFonts w:ascii="Times New Roman" w:hAnsi="Times New Roman"/>
          <w:sz w:val="24"/>
          <w:szCs w:val="24"/>
        </w:rPr>
      </w:pPr>
      <w:r w:rsidRPr="002E7085">
        <w:rPr>
          <w:rFonts w:ascii="Times New Roman" w:hAnsi="Times New Roman"/>
          <w:sz w:val="24"/>
          <w:szCs w:val="24"/>
        </w:rPr>
        <w:t>Sabit ve taşınabilir testereler.</w:t>
      </w:r>
    </w:p>
    <w:p w:rsidR="00F22CDA" w:rsidRPr="002E7085" w:rsidRDefault="00F22CDA" w:rsidP="00F22CDA">
      <w:pPr>
        <w:rPr>
          <w:rFonts w:ascii="Times New Roman" w:hAnsi="Times New Roman"/>
        </w:rPr>
      </w:pPr>
      <w:r w:rsidRPr="002E7085">
        <w:rPr>
          <w:rFonts w:ascii="Times New Roman" w:hAnsi="Times New Roman"/>
          <w:b/>
        </w:rPr>
        <w:t>Uzuv kopması tehlikelerinin farkında olmak ve kaçınmak</w:t>
      </w:r>
      <w:r w:rsidRPr="002E7085">
        <w:rPr>
          <w:rFonts w:ascii="Times New Roman" w:hAnsi="Times New Roman"/>
        </w:rPr>
        <w:t>; koruma, iş güvenliği uygulamaları, işçi eğitimleri, idari kontroller ve işi güvenli ortamda yapmak ile mümkündür.</w:t>
      </w:r>
    </w:p>
    <w:p w:rsidR="00F22CDA" w:rsidRDefault="00F22CDA" w:rsidP="00F22CDA">
      <w:pPr>
        <w:rPr>
          <w:rFonts w:ascii="Times New Roman" w:hAnsi="Times New Roman"/>
        </w:rPr>
      </w:pPr>
      <w:r w:rsidRPr="002E7085">
        <w:rPr>
          <w:rFonts w:ascii="Times New Roman" w:hAnsi="Times New Roman"/>
        </w:rPr>
        <w:t>Sabit ya da taşınabilir makinaların sebep olduğu uzuv kopmalarını önlemenin en iyi yolu makinanın güvenli kullanımı iledir.</w:t>
      </w:r>
    </w:p>
    <w:p w:rsidR="00F22CDA" w:rsidRPr="002E7085" w:rsidRDefault="00F22CDA" w:rsidP="00F22CDA">
      <w:pPr>
        <w:rPr>
          <w:rFonts w:ascii="Times New Roman" w:hAnsi="Times New Roman"/>
        </w:rPr>
      </w:pPr>
    </w:p>
    <w:p w:rsidR="00F22CDA" w:rsidRPr="002E7085" w:rsidRDefault="00F22CDA" w:rsidP="00F22CDA">
      <w:pPr>
        <w:pStyle w:val="ListParagraph"/>
        <w:numPr>
          <w:ilvl w:val="0"/>
          <w:numId w:val="6"/>
        </w:numPr>
        <w:rPr>
          <w:rFonts w:ascii="Times New Roman" w:hAnsi="Times New Roman"/>
          <w:b/>
          <w:sz w:val="24"/>
          <w:szCs w:val="24"/>
        </w:rPr>
      </w:pPr>
      <w:r w:rsidRPr="002E7085">
        <w:rPr>
          <w:rFonts w:ascii="Times New Roman" w:hAnsi="Times New Roman"/>
          <w:b/>
          <w:sz w:val="24"/>
          <w:szCs w:val="24"/>
        </w:rPr>
        <w:t xml:space="preserve">Koruyucular </w:t>
      </w:r>
      <w:r w:rsidRPr="002E7085">
        <w:rPr>
          <w:rFonts w:ascii="Times New Roman" w:hAnsi="Times New Roman"/>
          <w:sz w:val="24"/>
          <w:szCs w:val="24"/>
        </w:rPr>
        <w:t>tehlikeli bölgelere fiziksel ulaşımı engellerler. Koruyucular güçlü ve güvenilir olmalıdır ve işçiler bu koruyucuları devre dışı bırakamamalı, çıkaramamalı ya da kurcalayamamalıdırlar. Koruyucular operatörün görüşünü ve çalışmasını engellememelidir.</w:t>
      </w:r>
    </w:p>
    <w:p w:rsidR="00F22CDA" w:rsidRDefault="00F22CDA" w:rsidP="00F22CDA">
      <w:pPr>
        <w:pStyle w:val="ListParagraph"/>
        <w:numPr>
          <w:ilvl w:val="0"/>
          <w:numId w:val="6"/>
        </w:numPr>
        <w:rPr>
          <w:rFonts w:ascii="Times New Roman" w:hAnsi="Times New Roman"/>
          <w:sz w:val="24"/>
          <w:szCs w:val="24"/>
        </w:rPr>
      </w:pPr>
      <w:r w:rsidRPr="002E7085">
        <w:rPr>
          <w:rFonts w:ascii="Times New Roman" w:hAnsi="Times New Roman"/>
          <w:b/>
          <w:sz w:val="24"/>
          <w:szCs w:val="24"/>
        </w:rPr>
        <w:t>Koruyucu ekipmanlar,</w:t>
      </w:r>
      <w:r w:rsidRPr="002E7085">
        <w:rPr>
          <w:rFonts w:ascii="Times New Roman" w:hAnsi="Times New Roman"/>
          <w:sz w:val="24"/>
          <w:szCs w:val="24"/>
        </w:rPr>
        <w:t xml:space="preserve"> personelin operasyon noktaları ile temasını engellemeye yardımcı olurlar. Koruyucu ekipmanlar işçinin elleri operasyon noktasında iken makinanın normal devrini durdurabilirler.   </w:t>
      </w:r>
    </w:p>
    <w:p w:rsidR="00F22CDA" w:rsidRDefault="00F22CDA" w:rsidP="00F22CDA">
      <w:pPr>
        <w:pStyle w:val="ListParagraph"/>
        <w:ind w:left="0"/>
        <w:rPr>
          <w:rFonts w:ascii="Times New Roman" w:hAnsi="Times New Roman"/>
          <w:b/>
          <w:sz w:val="24"/>
          <w:szCs w:val="24"/>
        </w:rPr>
      </w:pPr>
    </w:p>
    <w:p w:rsidR="00F22CDA" w:rsidRDefault="00F22CDA" w:rsidP="00F22CDA">
      <w:pPr>
        <w:pStyle w:val="ListParagraph"/>
        <w:ind w:left="0"/>
        <w:rPr>
          <w:rFonts w:ascii="Times New Roman" w:hAnsi="Times New Roman"/>
          <w:b/>
          <w:sz w:val="24"/>
          <w:szCs w:val="24"/>
        </w:rPr>
      </w:pPr>
      <w:r>
        <w:rPr>
          <w:rFonts w:ascii="Times New Roman" w:hAnsi="Times New Roman"/>
          <w:b/>
          <w:sz w:val="24"/>
          <w:szCs w:val="24"/>
        </w:rPr>
        <w:t>Yararlanılan kaynak</w:t>
      </w:r>
    </w:p>
    <w:p w:rsidR="00F22CDA" w:rsidRPr="00913B53" w:rsidRDefault="00F22CDA" w:rsidP="00F22CDA">
      <w:pPr>
        <w:pStyle w:val="ListParagraph"/>
        <w:spacing w:after="0" w:line="240" w:lineRule="auto"/>
        <w:ind w:left="0"/>
        <w:rPr>
          <w:rFonts w:ascii="Times New Roman" w:hAnsi="Times New Roman"/>
          <w:b/>
          <w:sz w:val="20"/>
          <w:szCs w:val="20"/>
        </w:rPr>
      </w:pPr>
      <w:r w:rsidRPr="00913B53">
        <w:rPr>
          <w:rFonts w:ascii="Times New Roman" w:hAnsi="Times New Roman"/>
          <w:b/>
          <w:sz w:val="20"/>
          <w:szCs w:val="20"/>
        </w:rPr>
        <w:t>OSHA Quick Cards: Amputations</w:t>
      </w:r>
    </w:p>
    <w:p w:rsidR="00F22CDA" w:rsidRPr="002E7085" w:rsidRDefault="00F22CDA" w:rsidP="00F22CDA">
      <w:pPr>
        <w:rPr>
          <w:color w:val="333333"/>
        </w:rPr>
      </w:pPr>
      <w:hyperlink r:id="rId9" w:history="1">
        <w:r w:rsidRPr="00913B53">
          <w:rPr>
            <w:rStyle w:val="Kpr"/>
            <w:rFonts w:ascii="Times New Roman" w:hAnsi="Times New Roman"/>
            <w:sz w:val="20"/>
            <w:szCs w:val="20"/>
          </w:rPr>
          <w:t>http://www.osha.gov/Publications/amputations-qc.html</w:t>
        </w:r>
      </w:hyperlink>
      <w:hyperlink w:history="1"/>
    </w:p>
    <w:p w:rsidR="00F22CDA" w:rsidRPr="00453083" w:rsidRDefault="00F22CDA" w:rsidP="00453083">
      <w:pPr>
        <w:tabs>
          <w:tab w:val="center" w:pos="5386"/>
          <w:tab w:val="left" w:pos="8087"/>
        </w:tabs>
        <w:spacing w:before="100" w:beforeAutospacing="1" w:after="100" w:afterAutospacing="1"/>
        <w:rPr>
          <w:rFonts w:ascii="Times New Roman" w:hAnsi="Times New Roman" w:cs="Times New Roman"/>
          <w:b/>
          <w:szCs w:val="28"/>
        </w:rPr>
      </w:pPr>
    </w:p>
    <w:sectPr w:rsidR="00F22CDA"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5C" w:rsidRDefault="0037475C" w:rsidP="00A85AD3">
      <w:r>
        <w:separator/>
      </w:r>
    </w:p>
  </w:endnote>
  <w:endnote w:type="continuationSeparator" w:id="0">
    <w:p w:rsidR="0037475C" w:rsidRDefault="0037475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5C" w:rsidRDefault="0037475C" w:rsidP="00A85AD3">
      <w:r>
        <w:separator/>
      </w:r>
    </w:p>
  </w:footnote>
  <w:footnote w:type="continuationSeparator" w:id="0">
    <w:p w:rsidR="0037475C" w:rsidRDefault="0037475C"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F346F"/>
    <w:multiLevelType w:val="hybridMultilevel"/>
    <w:tmpl w:val="63E843AE"/>
    <w:lvl w:ilvl="0" w:tplc="85A2073C">
      <w:start w:val="1"/>
      <w:numFmt w:val="bullet"/>
      <w:lvlText w:val=""/>
      <w:lvlJc w:val="left"/>
      <w:pPr>
        <w:tabs>
          <w:tab w:val="num" w:pos="753"/>
        </w:tabs>
        <w:ind w:left="753" w:hanging="363"/>
      </w:pPr>
      <w:rPr>
        <w:rFonts w:ascii="Symbol" w:hAnsi="Symbol" w:hint="default"/>
        <w:b w:val="0"/>
        <w:i w:val="0"/>
        <w:color w:val="auto"/>
        <w:sz w:val="24"/>
        <w:szCs w:val="24"/>
      </w:rPr>
    </w:lvl>
    <w:lvl w:ilvl="1" w:tplc="041F0003" w:tentative="1">
      <w:start w:val="1"/>
      <w:numFmt w:val="bullet"/>
      <w:lvlText w:val="o"/>
      <w:lvlJc w:val="left"/>
      <w:pPr>
        <w:tabs>
          <w:tab w:val="num" w:pos="1830"/>
        </w:tabs>
        <w:ind w:left="1830" w:hanging="360"/>
      </w:pPr>
      <w:rPr>
        <w:rFonts w:ascii="Courier New" w:hAnsi="Courier New" w:cs="Courier New" w:hint="default"/>
      </w:rPr>
    </w:lvl>
    <w:lvl w:ilvl="2" w:tplc="041F0005" w:tentative="1">
      <w:start w:val="1"/>
      <w:numFmt w:val="bullet"/>
      <w:lvlText w:val=""/>
      <w:lvlJc w:val="left"/>
      <w:pPr>
        <w:tabs>
          <w:tab w:val="num" w:pos="2550"/>
        </w:tabs>
        <w:ind w:left="2550" w:hanging="360"/>
      </w:pPr>
      <w:rPr>
        <w:rFonts w:ascii="Wingdings" w:hAnsi="Wingdings" w:hint="default"/>
      </w:rPr>
    </w:lvl>
    <w:lvl w:ilvl="3" w:tplc="041F0001" w:tentative="1">
      <w:start w:val="1"/>
      <w:numFmt w:val="bullet"/>
      <w:lvlText w:val=""/>
      <w:lvlJc w:val="left"/>
      <w:pPr>
        <w:tabs>
          <w:tab w:val="num" w:pos="3270"/>
        </w:tabs>
        <w:ind w:left="3270" w:hanging="360"/>
      </w:pPr>
      <w:rPr>
        <w:rFonts w:ascii="Symbol" w:hAnsi="Symbol" w:hint="default"/>
      </w:rPr>
    </w:lvl>
    <w:lvl w:ilvl="4" w:tplc="041F0003" w:tentative="1">
      <w:start w:val="1"/>
      <w:numFmt w:val="bullet"/>
      <w:lvlText w:val="o"/>
      <w:lvlJc w:val="left"/>
      <w:pPr>
        <w:tabs>
          <w:tab w:val="num" w:pos="3990"/>
        </w:tabs>
        <w:ind w:left="3990" w:hanging="360"/>
      </w:pPr>
      <w:rPr>
        <w:rFonts w:ascii="Courier New" w:hAnsi="Courier New" w:cs="Courier New" w:hint="default"/>
      </w:rPr>
    </w:lvl>
    <w:lvl w:ilvl="5" w:tplc="041F0005" w:tentative="1">
      <w:start w:val="1"/>
      <w:numFmt w:val="bullet"/>
      <w:lvlText w:val=""/>
      <w:lvlJc w:val="left"/>
      <w:pPr>
        <w:tabs>
          <w:tab w:val="num" w:pos="4710"/>
        </w:tabs>
        <w:ind w:left="4710" w:hanging="360"/>
      </w:pPr>
      <w:rPr>
        <w:rFonts w:ascii="Wingdings" w:hAnsi="Wingdings" w:hint="default"/>
      </w:rPr>
    </w:lvl>
    <w:lvl w:ilvl="6" w:tplc="041F0001" w:tentative="1">
      <w:start w:val="1"/>
      <w:numFmt w:val="bullet"/>
      <w:lvlText w:val=""/>
      <w:lvlJc w:val="left"/>
      <w:pPr>
        <w:tabs>
          <w:tab w:val="num" w:pos="5430"/>
        </w:tabs>
        <w:ind w:left="5430" w:hanging="360"/>
      </w:pPr>
      <w:rPr>
        <w:rFonts w:ascii="Symbol" w:hAnsi="Symbol" w:hint="default"/>
      </w:rPr>
    </w:lvl>
    <w:lvl w:ilvl="7" w:tplc="041F0003" w:tentative="1">
      <w:start w:val="1"/>
      <w:numFmt w:val="bullet"/>
      <w:lvlText w:val="o"/>
      <w:lvlJc w:val="left"/>
      <w:pPr>
        <w:tabs>
          <w:tab w:val="num" w:pos="6150"/>
        </w:tabs>
        <w:ind w:left="6150" w:hanging="360"/>
      </w:pPr>
      <w:rPr>
        <w:rFonts w:ascii="Courier New" w:hAnsi="Courier New" w:cs="Courier New" w:hint="default"/>
      </w:rPr>
    </w:lvl>
    <w:lvl w:ilvl="8" w:tplc="041F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5F0351C3"/>
    <w:multiLevelType w:val="hybridMultilevel"/>
    <w:tmpl w:val="E14E128E"/>
    <w:lvl w:ilvl="0" w:tplc="85A2073C">
      <w:start w:val="1"/>
      <w:numFmt w:val="bullet"/>
      <w:lvlText w:val=""/>
      <w:lvlJc w:val="left"/>
      <w:pPr>
        <w:tabs>
          <w:tab w:val="num" w:pos="726"/>
        </w:tabs>
        <w:ind w:left="726" w:hanging="363"/>
      </w:pPr>
      <w:rPr>
        <w:rFonts w:ascii="Symbol" w:hAnsi="Symbol" w:hint="default"/>
        <w:b w:val="0"/>
        <w:i w:val="0"/>
        <w:color w:val="auto"/>
        <w:sz w:val="24"/>
        <w:szCs w:val="24"/>
      </w:rPr>
    </w:lvl>
    <w:lvl w:ilvl="1" w:tplc="041F0003" w:tentative="1">
      <w:start w:val="1"/>
      <w:numFmt w:val="bullet"/>
      <w:lvlText w:val="o"/>
      <w:lvlJc w:val="left"/>
      <w:pPr>
        <w:tabs>
          <w:tab w:val="num" w:pos="1803"/>
        </w:tabs>
        <w:ind w:left="1803" w:hanging="360"/>
      </w:pPr>
      <w:rPr>
        <w:rFonts w:ascii="Courier New" w:hAnsi="Courier New" w:cs="Courier New" w:hint="default"/>
      </w:rPr>
    </w:lvl>
    <w:lvl w:ilvl="2" w:tplc="041F0005" w:tentative="1">
      <w:start w:val="1"/>
      <w:numFmt w:val="bullet"/>
      <w:lvlText w:val=""/>
      <w:lvlJc w:val="left"/>
      <w:pPr>
        <w:tabs>
          <w:tab w:val="num" w:pos="2523"/>
        </w:tabs>
        <w:ind w:left="2523" w:hanging="360"/>
      </w:pPr>
      <w:rPr>
        <w:rFonts w:ascii="Wingdings" w:hAnsi="Wingdings" w:hint="default"/>
      </w:rPr>
    </w:lvl>
    <w:lvl w:ilvl="3" w:tplc="041F0001" w:tentative="1">
      <w:start w:val="1"/>
      <w:numFmt w:val="bullet"/>
      <w:lvlText w:val=""/>
      <w:lvlJc w:val="left"/>
      <w:pPr>
        <w:tabs>
          <w:tab w:val="num" w:pos="3243"/>
        </w:tabs>
        <w:ind w:left="3243" w:hanging="360"/>
      </w:pPr>
      <w:rPr>
        <w:rFonts w:ascii="Symbol" w:hAnsi="Symbol" w:hint="default"/>
      </w:rPr>
    </w:lvl>
    <w:lvl w:ilvl="4" w:tplc="041F0003" w:tentative="1">
      <w:start w:val="1"/>
      <w:numFmt w:val="bullet"/>
      <w:lvlText w:val="o"/>
      <w:lvlJc w:val="left"/>
      <w:pPr>
        <w:tabs>
          <w:tab w:val="num" w:pos="3963"/>
        </w:tabs>
        <w:ind w:left="3963" w:hanging="360"/>
      </w:pPr>
      <w:rPr>
        <w:rFonts w:ascii="Courier New" w:hAnsi="Courier New" w:cs="Courier New" w:hint="default"/>
      </w:rPr>
    </w:lvl>
    <w:lvl w:ilvl="5" w:tplc="041F0005" w:tentative="1">
      <w:start w:val="1"/>
      <w:numFmt w:val="bullet"/>
      <w:lvlText w:val=""/>
      <w:lvlJc w:val="left"/>
      <w:pPr>
        <w:tabs>
          <w:tab w:val="num" w:pos="4683"/>
        </w:tabs>
        <w:ind w:left="4683" w:hanging="360"/>
      </w:pPr>
      <w:rPr>
        <w:rFonts w:ascii="Wingdings" w:hAnsi="Wingdings" w:hint="default"/>
      </w:rPr>
    </w:lvl>
    <w:lvl w:ilvl="6" w:tplc="041F0001" w:tentative="1">
      <w:start w:val="1"/>
      <w:numFmt w:val="bullet"/>
      <w:lvlText w:val=""/>
      <w:lvlJc w:val="left"/>
      <w:pPr>
        <w:tabs>
          <w:tab w:val="num" w:pos="5403"/>
        </w:tabs>
        <w:ind w:left="5403" w:hanging="360"/>
      </w:pPr>
      <w:rPr>
        <w:rFonts w:ascii="Symbol" w:hAnsi="Symbol" w:hint="default"/>
      </w:rPr>
    </w:lvl>
    <w:lvl w:ilvl="7" w:tplc="041F0003" w:tentative="1">
      <w:start w:val="1"/>
      <w:numFmt w:val="bullet"/>
      <w:lvlText w:val="o"/>
      <w:lvlJc w:val="left"/>
      <w:pPr>
        <w:tabs>
          <w:tab w:val="num" w:pos="6123"/>
        </w:tabs>
        <w:ind w:left="6123" w:hanging="360"/>
      </w:pPr>
      <w:rPr>
        <w:rFonts w:ascii="Courier New" w:hAnsi="Courier New" w:cs="Courier New" w:hint="default"/>
      </w:rPr>
    </w:lvl>
    <w:lvl w:ilvl="8" w:tplc="041F0005" w:tentative="1">
      <w:start w:val="1"/>
      <w:numFmt w:val="bullet"/>
      <w:lvlText w:val=""/>
      <w:lvlJc w:val="left"/>
      <w:pPr>
        <w:tabs>
          <w:tab w:val="num" w:pos="6843"/>
        </w:tabs>
        <w:ind w:left="6843" w:hanging="360"/>
      </w:pPr>
      <w:rPr>
        <w:rFonts w:ascii="Wingdings" w:hAnsi="Wingdings" w:hint="default"/>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7475C"/>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22CDA"/>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F22CDA"/>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ha.gov/Publications/amputations-qc.html"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D6E0-288B-4347-8C75-84512C01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2021-01-07T21:15:00Z</dcterms:created>
  <dcterms:modified xsi:type="dcterms:W3CDTF">2021-01-07T21:15:00Z</dcterms:modified>
</cp:coreProperties>
</file>