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D428C" w:rsidRDefault="002D428C"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9E54EC">
        <w:rPr>
          <w:rFonts w:ascii="Times New Roman" w:hAnsi="Times New Roman" w:cs="Times New Roman"/>
          <w:sz w:val="20"/>
        </w:rPr>
        <w:t xml:space="preserve"> 335</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9E54EC" w:rsidRDefault="009E54EC" w:rsidP="009E54EC">
      <w:pPr>
        <w:pStyle w:val="Balk3"/>
        <w:spacing w:before="120" w:after="0" w:line="240" w:lineRule="auto"/>
        <w:jc w:val="center"/>
        <w:rPr>
          <w:rFonts w:ascii="Times New Roman" w:hAnsi="Times New Roman" w:cs="Times New Roman"/>
          <w:sz w:val="22"/>
        </w:rPr>
      </w:pPr>
      <w:bookmarkStart w:id="0" w:name="_GoBack"/>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-62865</wp:posOffset>
                </wp:positionH>
                <wp:positionV relativeFrom="paragraph">
                  <wp:posOffset>59690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E159C"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7pt" to="544.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" strokecolor="#3aa6b3" strokeweight="1.5pt"/>
            </w:pict>
          </mc:Fallback>
        </mc:AlternateContent>
      </w:r>
      <w:bookmarkEnd w:id="0"/>
    </w:p>
    <w:p w:rsidR="009E54EC" w:rsidRPr="008B53D5" w:rsidRDefault="005E6392" w:rsidP="009E54EC">
      <w:pPr>
        <w:pStyle w:val="Balk3"/>
        <w:spacing w:before="120" w:after="0" w:line="240" w:lineRule="auto"/>
        <w:jc w:val="center"/>
        <w:rPr>
          <w:rFonts w:ascii="Times New Roman" w:hAnsi="Times New Roman" w:cs="Times New Roman"/>
          <w:b w:val="0"/>
          <w:bCs w:val="0"/>
          <w:sz w:val="28"/>
          <w:szCs w:val="28"/>
        </w:rPr>
      </w:pPr>
      <w:r w:rsidRPr="0040245F">
        <w:rPr>
          <w:rFonts w:ascii="Times New Roman" w:hAnsi="Times New Roman" w:cs="Times New Roman"/>
          <w:sz w:val="22"/>
        </w:rPr>
        <w:t xml:space="preserve"> </w:t>
      </w:r>
      <w:r w:rsidR="009E54EC" w:rsidRPr="008B53D5">
        <w:rPr>
          <w:rFonts w:ascii="Times New Roman" w:hAnsi="Times New Roman" w:cs="Times New Roman"/>
          <w:sz w:val="28"/>
          <w:szCs w:val="28"/>
        </w:rPr>
        <w:t xml:space="preserve">İZLENMESİ GEREKEN </w:t>
      </w:r>
      <w:r w:rsidR="009E54EC">
        <w:rPr>
          <w:rFonts w:ascii="Times New Roman" w:hAnsi="Times New Roman" w:cs="Times New Roman"/>
          <w:sz w:val="28"/>
          <w:szCs w:val="28"/>
        </w:rPr>
        <w:t>8</w:t>
      </w:r>
      <w:r w:rsidR="009E54EC" w:rsidRPr="008B53D5">
        <w:rPr>
          <w:rFonts w:ascii="Times New Roman" w:hAnsi="Times New Roman" w:cs="Times New Roman"/>
          <w:sz w:val="28"/>
          <w:szCs w:val="28"/>
        </w:rPr>
        <w:t xml:space="preserve"> ÖNEMLİ VİNÇ TEHLİKE İŞARETİ</w:t>
      </w:r>
    </w:p>
    <w:p w:rsidR="009E54EC" w:rsidRDefault="009E54EC" w:rsidP="009E54EC">
      <w:pPr>
        <w:pStyle w:val="GvdeMetni3"/>
        <w:spacing w:before="120" w:after="0" w:line="240" w:lineRule="auto"/>
        <w:jc w:val="both"/>
        <w:rPr>
          <w:rFonts w:ascii="Times New Roman" w:hAnsi="Times New Roman"/>
          <w:sz w:val="24"/>
          <w:szCs w:val="24"/>
        </w:rPr>
      </w:pPr>
      <w:r w:rsidRPr="008B53D5">
        <w:rPr>
          <w:rFonts w:ascii="Times New Roman" w:hAnsi="Times New Roman"/>
          <w:sz w:val="24"/>
          <w:szCs w:val="24"/>
        </w:rPr>
        <w:t xml:space="preserve">Vinçlerle çalışıyorsanız, aşağıdaki 8 maddeden oluşan uygun olmayan çalışma işlemleri ile ilgili tehlike işaretlerine dikkat etmelisiniz. İş sahasında aşağıda bahsedilen olaylardan herhangi birinin gerçekleşmekte olduğunu gözlemlediğiniz anda, bir felaket oluşmadan önce derhal saha süpervizörüne bilgi verin. </w:t>
      </w:r>
    </w:p>
    <w:p w:rsidR="009E54EC" w:rsidRPr="008B53D5" w:rsidRDefault="009E54EC" w:rsidP="009E54EC">
      <w:pPr>
        <w:pStyle w:val="GvdeMetni3"/>
        <w:spacing w:before="120" w:after="0" w:line="240" w:lineRule="auto"/>
        <w:jc w:val="both"/>
        <w:rPr>
          <w:rFonts w:ascii="Times New Roman" w:hAnsi="Times New Roman"/>
          <w:b/>
          <w:bCs/>
          <w:sz w:val="24"/>
          <w:szCs w:val="24"/>
        </w:rPr>
      </w:pPr>
      <w:r w:rsidRPr="008B53D5">
        <w:rPr>
          <w:rFonts w:ascii="Times New Roman" w:hAnsi="Times New Roman"/>
          <w:sz w:val="24"/>
          <w:szCs w:val="24"/>
        </w:rPr>
        <w:t>İzlenmesi veya gözlemlenmesi gerekli olaylar aşağıda verilmiştir.</w:t>
      </w:r>
      <w:r w:rsidRPr="008B53D5">
        <w:rPr>
          <w:rFonts w:ascii="Times New Roman" w:hAnsi="Times New Roman"/>
          <w:b/>
          <w:bCs/>
          <w:sz w:val="24"/>
          <w:szCs w:val="24"/>
        </w:rPr>
        <w:tab/>
      </w:r>
    </w:p>
    <w:p w:rsidR="009E54EC" w:rsidRPr="008B53D5" w:rsidRDefault="009E54EC" w:rsidP="009E54EC">
      <w:pPr>
        <w:keepLines/>
        <w:numPr>
          <w:ilvl w:val="0"/>
          <w:numId w:val="6"/>
        </w:numPr>
        <w:spacing w:before="120"/>
        <w:jc w:val="both"/>
        <w:rPr>
          <w:rFonts w:ascii="Times New Roman" w:hAnsi="Times New Roman"/>
        </w:rPr>
      </w:pPr>
      <w:r w:rsidRPr="009716FB">
        <w:rPr>
          <w:rFonts w:ascii="Times New Roman" w:hAnsi="Times New Roman"/>
          <w:b/>
        </w:rPr>
        <w:t>Destekler, palet izleri, zeminde kabartma veya çıkıntı yapmış lastik izleri:</w:t>
      </w:r>
      <w:r w:rsidRPr="008B53D5">
        <w:rPr>
          <w:rFonts w:ascii="Times New Roman" w:hAnsi="Times New Roman"/>
        </w:rPr>
        <w:t xml:space="preserve"> Bu çok tehlikeli bir durumdur ve vincin aşırı yük taşıdığı anlamına gelir, bu sebeple devrilebilir veya çökebilir. Bu durumda yanlış bir hareket felakete neden olabilir. </w:t>
      </w:r>
    </w:p>
    <w:p w:rsidR="009E54EC" w:rsidRPr="008B53D5" w:rsidRDefault="009E54EC" w:rsidP="009E54EC">
      <w:pPr>
        <w:keepLines/>
        <w:numPr>
          <w:ilvl w:val="0"/>
          <w:numId w:val="6"/>
        </w:numPr>
        <w:spacing w:before="120"/>
        <w:jc w:val="both"/>
        <w:rPr>
          <w:rFonts w:ascii="Times New Roman" w:hAnsi="Times New Roman"/>
        </w:rPr>
      </w:pPr>
      <w:r w:rsidRPr="009716FB">
        <w:rPr>
          <w:rFonts w:ascii="Times New Roman" w:hAnsi="Times New Roman"/>
          <w:b/>
        </w:rPr>
        <w:t>Güç hatları veya diğer tehlikeli nesnelere yakın çalışmak:</w:t>
      </w:r>
      <w:r w:rsidRPr="008B53D5">
        <w:rPr>
          <w:rFonts w:ascii="Times New Roman" w:hAnsi="Times New Roman"/>
        </w:rPr>
        <w:t xml:space="preserve"> Elektrik çarpması, vinçlerle ilgili ölümcül  kazaların  temel nedenidir. Yüksek voltaj kaynaklarına yakın çalışma koşulları ile ilgili detaylı yönetmelikler, çok titiz bir şekilde uygulanmalıdır. Herhangi potansiyel bir tehlike, süpervizöre veya vinç operatörüne mutlaka işaret edilmeli ve bu durumda vinç ile kesinlikle temas yapılmamalıdır.</w:t>
      </w:r>
    </w:p>
    <w:p w:rsidR="009E54EC" w:rsidRPr="008B53D5" w:rsidRDefault="009E54EC" w:rsidP="009E54EC">
      <w:pPr>
        <w:keepLines/>
        <w:numPr>
          <w:ilvl w:val="0"/>
          <w:numId w:val="6"/>
        </w:numPr>
        <w:spacing w:before="120"/>
        <w:jc w:val="both"/>
        <w:rPr>
          <w:rFonts w:ascii="Times New Roman" w:hAnsi="Times New Roman"/>
        </w:rPr>
      </w:pPr>
      <w:r w:rsidRPr="009716FB">
        <w:rPr>
          <w:rFonts w:ascii="Times New Roman" w:hAnsi="Times New Roman"/>
          <w:b/>
        </w:rPr>
        <w:t>Vinç kancasına veya yük üzerine binmek:</w:t>
      </w:r>
      <w:r w:rsidRPr="008B53D5">
        <w:rPr>
          <w:rFonts w:ascii="Times New Roman" w:hAnsi="Times New Roman"/>
        </w:rPr>
        <w:t xml:space="preserve"> Bu durum, ülke güvenlik yönetmeliklerine aykırı ciddi bir ihlaldir. Çalışanlar, zorunlu güvenlik donanımına sahip onaylı personel sepetleri haricinde kesinlikle vinç BOM’unda (Yük kaldırma veya taşıma kolu – uzayıp kısalabilen) asılarak taşınamaz veya çalışamazlar. Kaldırma işlemleri ile ilgili prosedürlere mutlaka uyulmalıdır.</w:t>
      </w:r>
    </w:p>
    <w:p w:rsidR="009E54EC" w:rsidRPr="008B53D5" w:rsidRDefault="009E54EC" w:rsidP="009E54EC">
      <w:pPr>
        <w:keepLines/>
        <w:numPr>
          <w:ilvl w:val="0"/>
          <w:numId w:val="6"/>
        </w:numPr>
        <w:spacing w:before="120"/>
        <w:jc w:val="both"/>
        <w:rPr>
          <w:rFonts w:ascii="Times New Roman" w:hAnsi="Times New Roman"/>
        </w:rPr>
      </w:pPr>
      <w:r w:rsidRPr="009716FB">
        <w:rPr>
          <w:rFonts w:ascii="Times New Roman" w:hAnsi="Times New Roman"/>
          <w:b/>
        </w:rPr>
        <w:t>Vinç donanımında veya kendisinde yapısal bir bozukluk gözlemlenmesi:</w:t>
      </w:r>
      <w:r w:rsidRPr="008B53D5">
        <w:rPr>
          <w:rFonts w:ascii="Times New Roman" w:hAnsi="Times New Roman"/>
        </w:rPr>
        <w:t xml:space="preserve"> Tüm vinçlerde ya çok az ya da hiç, yük destek bileşeni veya parçası için yedekleme sistemi yoktur. Zarar gören parça, tamamen bozulabilir ve her</w:t>
      </w:r>
      <w:r>
        <w:rPr>
          <w:rFonts w:ascii="Times New Roman" w:hAnsi="Times New Roman"/>
        </w:rPr>
        <w:t>hangi bir uyarı vermeksizin BOM’</w:t>
      </w:r>
      <w:r w:rsidRPr="008B53D5">
        <w:rPr>
          <w:rFonts w:ascii="Times New Roman" w:hAnsi="Times New Roman"/>
        </w:rPr>
        <w:t>un veya yükün düşmesine sebep olur.</w:t>
      </w:r>
    </w:p>
    <w:p w:rsidR="009E54EC" w:rsidRPr="008B53D5" w:rsidRDefault="009E54EC" w:rsidP="009E54EC">
      <w:pPr>
        <w:keepLines/>
        <w:numPr>
          <w:ilvl w:val="0"/>
          <w:numId w:val="6"/>
        </w:numPr>
        <w:spacing w:before="120"/>
        <w:jc w:val="both"/>
        <w:rPr>
          <w:rFonts w:ascii="Times New Roman" w:hAnsi="Times New Roman"/>
        </w:rPr>
      </w:pPr>
      <w:r w:rsidRPr="009716FB">
        <w:rPr>
          <w:rFonts w:ascii="Times New Roman" w:hAnsi="Times New Roman"/>
          <w:b/>
        </w:rPr>
        <w:t>Vincin denge ağırlığında yapılan veya arka kısmını aşağıya doğru bastırmak için yapılan ilave değişiklikler:</w:t>
      </w:r>
      <w:r w:rsidRPr="008B53D5">
        <w:rPr>
          <w:rFonts w:ascii="Times New Roman" w:hAnsi="Times New Roman"/>
        </w:rPr>
        <w:t xml:space="preserve"> Bu tür değişiklikler vince ilave aşırı bir yük getirmektedir ve yasal değildir. Kanuni değildir. Vinç imalatçısı firmanın yazılı onayı olmaksızın yapılan bu değişiklikler, vincin kritik yapısal parçaları üzerinde aşırı stres, baskı oluşturabilir ve vincin bozulmasına neden olabilir.</w:t>
      </w:r>
    </w:p>
    <w:p w:rsidR="009E54EC" w:rsidRPr="008B53D5" w:rsidRDefault="009E54EC" w:rsidP="009E54EC">
      <w:pPr>
        <w:keepLines/>
        <w:numPr>
          <w:ilvl w:val="0"/>
          <w:numId w:val="6"/>
        </w:numPr>
        <w:spacing w:before="120"/>
        <w:jc w:val="both"/>
        <w:rPr>
          <w:rFonts w:ascii="Times New Roman" w:hAnsi="Times New Roman"/>
        </w:rPr>
      </w:pPr>
      <w:r w:rsidRPr="009716FB">
        <w:rPr>
          <w:rFonts w:ascii="Times New Roman" w:hAnsi="Times New Roman"/>
          <w:b/>
        </w:rPr>
        <w:t>Hendek veya kazı yanında vinç çalışması:</w:t>
      </w:r>
      <w:r w:rsidRPr="008B53D5">
        <w:rPr>
          <w:rFonts w:ascii="Times New Roman" w:hAnsi="Times New Roman"/>
        </w:rPr>
        <w:t xml:space="preserve"> Vinçler; lastikler, destekler, oldukça ağır yükleri nedeniyle toprak üzerinde büyük bir baskı oluştururlar. Kazı bölgesine yakın kurulan vinçler, toprağın çökmesine ve dolayısıyla vincin devrilmesi gibi muhtemel felaketlere neden olabilirler.</w:t>
      </w:r>
    </w:p>
    <w:p w:rsidR="009E54EC" w:rsidRPr="008B53D5" w:rsidRDefault="009E54EC" w:rsidP="009E54EC">
      <w:pPr>
        <w:keepLines/>
        <w:numPr>
          <w:ilvl w:val="0"/>
          <w:numId w:val="6"/>
        </w:numPr>
        <w:spacing w:before="120"/>
        <w:jc w:val="both"/>
        <w:rPr>
          <w:rFonts w:ascii="Times New Roman" w:hAnsi="Times New Roman"/>
        </w:rPr>
      </w:pPr>
      <w:r w:rsidRPr="009716FB">
        <w:rPr>
          <w:rFonts w:ascii="Times New Roman" w:hAnsi="Times New Roman"/>
          <w:b/>
        </w:rPr>
        <w:t>Vincin düzgün zemin dışında çalışması:</w:t>
      </w:r>
      <w:r w:rsidRPr="008B53D5">
        <w:rPr>
          <w:rFonts w:ascii="Times New Roman" w:hAnsi="Times New Roman"/>
        </w:rPr>
        <w:t xml:space="preserve"> Vinci devirmek için BOM bölgesine yandan bir güç uygulamanızdan daha etkili olan hiç şüphesiz vinci düzgün olmayan bir zeminde çalıştırmaktır. Bu tür çalışma, vincin yan dinamik kuvvete maruz kalması ile devrilmesidir.</w:t>
      </w:r>
    </w:p>
    <w:p w:rsidR="009E54EC" w:rsidRPr="008B53D5" w:rsidRDefault="009E54EC" w:rsidP="009E54EC">
      <w:pPr>
        <w:keepLines/>
        <w:numPr>
          <w:ilvl w:val="0"/>
          <w:numId w:val="6"/>
        </w:numPr>
        <w:spacing w:before="120"/>
        <w:jc w:val="both"/>
        <w:rPr>
          <w:rFonts w:ascii="Times New Roman" w:hAnsi="Times New Roman"/>
        </w:rPr>
      </w:pPr>
      <w:r w:rsidRPr="009716FB">
        <w:rPr>
          <w:rFonts w:ascii="Times New Roman" w:hAnsi="Times New Roman"/>
          <w:b/>
        </w:rPr>
        <w:t>Vincin yük taşıma halatlarının çalışma esnasında dik konumda olmaması:</w:t>
      </w:r>
      <w:r w:rsidRPr="008B53D5">
        <w:rPr>
          <w:rFonts w:ascii="Times New Roman" w:hAnsi="Times New Roman"/>
        </w:rPr>
        <w:t xml:space="preserve"> Bu işlem, yükün dikey olarak askıya alınmadığının ve yanlış bir işlem yapıldığının göstergesidir. Dikey konumda olmayan yükler, vinç BOM’unda yanal kuvvetler oluşturarak devrilmesine sebep olabilirler. Bazı durumlarda, yük kayarsa vinç devrilebilir.</w:t>
      </w:r>
    </w:p>
    <w:p w:rsidR="005E6392" w:rsidRPr="00453083" w:rsidRDefault="005E6392" w:rsidP="00453083">
      <w:pPr>
        <w:tabs>
          <w:tab w:val="center" w:pos="5386"/>
          <w:tab w:val="left" w:pos="8087"/>
        </w:tabs>
        <w:spacing w:before="100" w:beforeAutospacing="1" w:after="100" w:afterAutospacing="1"/>
        <w:rPr>
          <w:rFonts w:ascii="Times New Roman" w:hAnsi="Times New Roman" w:cs="Times New Roman"/>
          <w:b/>
          <w:szCs w:val="28"/>
        </w:rPr>
      </w:pPr>
    </w:p>
    <w:sectPr w:rsidR="005E6392"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698" w:rsidRDefault="004F6698" w:rsidP="00A85AD3">
      <w:r>
        <w:separator/>
      </w:r>
    </w:p>
  </w:endnote>
  <w:endnote w:type="continuationSeparator" w:id="0">
    <w:p w:rsidR="004F6698" w:rsidRDefault="004F6698"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698" w:rsidRDefault="004F6698" w:rsidP="00A85AD3">
      <w:r>
        <w:separator/>
      </w:r>
    </w:p>
  </w:footnote>
  <w:footnote w:type="continuationSeparator" w:id="0">
    <w:p w:rsidR="004F6698" w:rsidRDefault="004F6698"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6B05782C"/>
    <w:multiLevelType w:val="hybridMultilevel"/>
    <w:tmpl w:val="FB1E5DEE"/>
    <w:lvl w:ilvl="0" w:tplc="24BA7254">
      <w:start w:val="1"/>
      <w:numFmt w:val="decimal"/>
      <w:lvlText w:val="%1."/>
      <w:lvlJc w:val="left"/>
      <w:pPr>
        <w:tabs>
          <w:tab w:val="num" w:pos="360"/>
        </w:tabs>
        <w:ind w:left="360" w:hanging="360"/>
      </w:pPr>
      <w:rPr>
        <w:rFonts w:hint="default"/>
        <w:b/>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D428C"/>
    <w:rsid w:val="003150A8"/>
    <w:rsid w:val="003A6CC7"/>
    <w:rsid w:val="0040245F"/>
    <w:rsid w:val="00447B62"/>
    <w:rsid w:val="00453083"/>
    <w:rsid w:val="004F6698"/>
    <w:rsid w:val="00520EEF"/>
    <w:rsid w:val="005E6392"/>
    <w:rsid w:val="006717F0"/>
    <w:rsid w:val="006D2F7D"/>
    <w:rsid w:val="0076391A"/>
    <w:rsid w:val="00850A4D"/>
    <w:rsid w:val="00925452"/>
    <w:rsid w:val="009254FA"/>
    <w:rsid w:val="00976F02"/>
    <w:rsid w:val="009E54EC"/>
    <w:rsid w:val="00A85AD3"/>
    <w:rsid w:val="00B4081C"/>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3">
    <w:name w:val="heading 3"/>
    <w:basedOn w:val="Normal"/>
    <w:next w:val="Normal"/>
    <w:link w:val="Balk3Char"/>
    <w:qFormat/>
    <w:rsid w:val="009E54EC"/>
    <w:pPr>
      <w:keepNext/>
      <w:spacing w:before="240" w:after="60" w:line="276" w:lineRule="auto"/>
      <w:outlineLvl w:val="2"/>
    </w:pPr>
    <w:rPr>
      <w:b/>
      <w:bCs/>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3Char">
    <w:name w:val="Başlık 3 Char"/>
    <w:basedOn w:val="VarsaylanParagrafYazTipi"/>
    <w:link w:val="Balk3"/>
    <w:rsid w:val="009E54EC"/>
    <w:rPr>
      <w:rFonts w:ascii="Arial" w:eastAsia="Times New Roman" w:hAnsi="Arial" w:cs="Arial"/>
      <w:b/>
      <w:bCs/>
      <w:sz w:val="26"/>
      <w:szCs w:val="26"/>
    </w:rPr>
  </w:style>
  <w:style w:type="paragraph" w:styleId="GvdeMetni3">
    <w:name w:val="Body Text 3"/>
    <w:basedOn w:val="Normal"/>
    <w:link w:val="GvdeMetni3Char"/>
    <w:rsid w:val="009E54EC"/>
    <w:pPr>
      <w:spacing w:after="120" w:line="276" w:lineRule="auto"/>
    </w:pPr>
    <w:rPr>
      <w:rFonts w:ascii="Calibri" w:hAnsi="Calibri" w:cs="Times New Roman"/>
      <w:sz w:val="16"/>
      <w:szCs w:val="16"/>
      <w:lang w:eastAsia="en-US"/>
    </w:rPr>
  </w:style>
  <w:style w:type="character" w:customStyle="1" w:styleId="GvdeMetni3Char">
    <w:name w:val="Gövde Metni 3 Char"/>
    <w:basedOn w:val="VarsaylanParagrafYazTipi"/>
    <w:link w:val="GvdeMetni3"/>
    <w:rsid w:val="009E54EC"/>
    <w:rPr>
      <w:rFonts w:ascii="Calibri" w:eastAsia="Times New Roman"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920C0-7DA0-420B-82D8-34FF5B151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2731</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2021-01-07T22:15:00Z</dcterms:created>
  <dcterms:modified xsi:type="dcterms:W3CDTF">2021-01-07T22:15:00Z</dcterms:modified>
</cp:coreProperties>
</file>