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485CAE">
        <w:rPr>
          <w:rFonts w:ascii="Times New Roman" w:hAnsi="Times New Roman" w:cs="Times New Roman"/>
          <w:sz w:val="20"/>
        </w:rPr>
        <w:t xml:space="preserve">  364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485CAE" w:rsidRPr="006612B0" w:rsidRDefault="00485CAE" w:rsidP="00485CAE">
      <w:pPr>
        <w:pStyle w:val="Balk2"/>
        <w:spacing w:before="120" w:beforeAutospacing="0" w:after="0" w:afterAutospacing="0"/>
        <w:jc w:val="center"/>
        <w:rPr>
          <w:sz w:val="28"/>
          <w:szCs w:val="28"/>
        </w:rPr>
      </w:pPr>
      <w:bookmarkStart w:id="0" w:name="_GoBack"/>
      <w:r w:rsidRPr="006612B0">
        <w:rPr>
          <w:sz w:val="28"/>
          <w:szCs w:val="28"/>
        </w:rPr>
        <w:t>DÖKÜM SEKTÖRÜNDEN KAYNAKLANAN TEHLİKELİ ATIKLAR</w:t>
      </w:r>
    </w:p>
    <w:bookmarkEnd w:id="0"/>
    <w:p w:rsidR="00485CAE" w:rsidRPr="006612B0" w:rsidRDefault="00485CAE" w:rsidP="00485CAE">
      <w:pPr>
        <w:spacing w:before="120"/>
        <w:jc w:val="both"/>
        <w:rPr>
          <w:rFonts w:ascii="Times New Roman" w:hAnsi="Times New Roman" w:cs="Times New Roman"/>
        </w:rPr>
      </w:pPr>
      <w:r w:rsidRPr="006612B0">
        <w:rPr>
          <w:rFonts w:ascii="Times New Roman" w:hAnsi="Times New Roman" w:cs="Times New Roman"/>
        </w:rPr>
        <w:t>Ülkemizde 2006 yılı verilerine göre 52 adet büyük, 326 adet KOBİ, 815 adet mikro ve 23 adet kamu askeri tesisler olmak üzere 1.216 adet dökümhane bulunmaktadır. 2007 yılı üretim rakamlarına göre % 72 fabrika, % 28 atölye düzeyindeki iş yerlerinden toplam 1.294.500 ton üretim yapılmıştır.</w:t>
      </w:r>
    </w:p>
    <w:p w:rsidR="00485CAE" w:rsidRPr="006612B0" w:rsidRDefault="00485CAE" w:rsidP="00485CAE">
      <w:pPr>
        <w:spacing w:before="120"/>
        <w:jc w:val="both"/>
        <w:rPr>
          <w:rFonts w:ascii="Times New Roman" w:hAnsi="Times New Roman" w:cs="Times New Roman"/>
        </w:rPr>
      </w:pPr>
      <w:r w:rsidRPr="006612B0">
        <w:rPr>
          <w:rFonts w:ascii="Times New Roman" w:hAnsi="Times New Roman" w:cs="Times New Roman"/>
        </w:rPr>
        <w:t>Yapılan bu üretime karşılık, proseslerden yaklaşık 450.000 ton atık oluşmaktadır. Bu miktarın yaklaşık %65</w:t>
      </w:r>
      <w:r>
        <w:rPr>
          <w:rFonts w:ascii="Helvetica" w:hAnsi="Helvetica" w:cs="Times New Roman"/>
        </w:rPr>
        <w:t>’</w:t>
      </w:r>
      <w:r w:rsidRPr="006612B0">
        <w:rPr>
          <w:rFonts w:ascii="Times New Roman" w:hAnsi="Times New Roman" w:cs="Times New Roman"/>
        </w:rPr>
        <w:t>i kum, %10</w:t>
      </w:r>
      <w:r>
        <w:rPr>
          <w:rFonts w:ascii="Times New Roman" w:hAnsi="Times New Roman" w:cs="Times New Roman"/>
        </w:rPr>
        <w:t>’</w:t>
      </w:r>
      <w:r w:rsidRPr="006612B0">
        <w:rPr>
          <w:rFonts w:ascii="Times New Roman" w:hAnsi="Times New Roman" w:cs="Times New Roman"/>
        </w:rPr>
        <w:t>u cüruf, %15</w:t>
      </w:r>
      <w:r>
        <w:rPr>
          <w:rFonts w:ascii="Times New Roman" w:hAnsi="Times New Roman" w:cs="Times New Roman"/>
        </w:rPr>
        <w:t>’</w:t>
      </w:r>
      <w:r w:rsidRPr="006612B0">
        <w:rPr>
          <w:rFonts w:ascii="Times New Roman" w:hAnsi="Times New Roman" w:cs="Times New Roman"/>
        </w:rPr>
        <w:t>i toz-çamur ve %10</w:t>
      </w:r>
      <w:r>
        <w:rPr>
          <w:rFonts w:ascii="Helvetica" w:hAnsi="Helvetica" w:cs="Times New Roman"/>
        </w:rPr>
        <w:t>’u</w:t>
      </w:r>
      <w:r w:rsidRPr="006612B0">
        <w:rPr>
          <w:rFonts w:ascii="Times New Roman" w:hAnsi="Times New Roman" w:cs="Times New Roman"/>
        </w:rPr>
        <w:t xml:space="preserve"> Refrakter, yağ, taş, boya, varil gibi atıklar oluşturmaktadır.</w:t>
      </w:r>
    </w:p>
    <w:p w:rsidR="00485CAE" w:rsidRPr="006612B0" w:rsidRDefault="00485CAE" w:rsidP="00485CAE">
      <w:pPr>
        <w:spacing w:before="120"/>
        <w:jc w:val="both"/>
        <w:rPr>
          <w:rFonts w:ascii="Times New Roman" w:hAnsi="Times New Roman" w:cs="Times New Roman"/>
        </w:rPr>
      </w:pPr>
      <w:r w:rsidRPr="006612B0">
        <w:rPr>
          <w:rFonts w:ascii="Times New Roman" w:hAnsi="Times New Roman" w:cs="Times New Roman"/>
        </w:rPr>
        <w:t>Metallere şekil vermenin değişik yolları vardır. Makine ile işleme, dövme, kaynak, presleme v.b. şekil verme yöntemlerinin yanında bir diğer yöntem de döküm yapmaktır. Metal Döküm; istenilen bir şekli elde etmek için, seçilen metal veya alaşımın ergitilmesi ve istenilen şeklin negatifi olan kalıp boşluğuna dökülmesi ve katılaşmasını bekleme işlemi olarak tanımlanabilir. </w:t>
      </w:r>
    </w:p>
    <w:p w:rsidR="00485CAE" w:rsidRPr="006612B0" w:rsidRDefault="00485CAE" w:rsidP="00485CAE">
      <w:pPr>
        <w:spacing w:before="120"/>
        <w:rPr>
          <w:rFonts w:ascii="Times New Roman" w:hAnsi="Times New Roman" w:cs="Times New Roman"/>
        </w:rPr>
      </w:pPr>
      <w:r w:rsidRPr="006612B0">
        <w:rPr>
          <w:rFonts w:ascii="Times New Roman" w:hAnsi="Times New Roman" w:cs="Times New Roman"/>
        </w:rPr>
        <w:t>Metal alaşımları fiziksel ve kimyasal özellikleri açısından farklılık gösterirler. Bunlar üç ana grupta incelenebilir:</w:t>
      </w:r>
    </w:p>
    <w:p w:rsidR="00485CAE" w:rsidRPr="006612B0" w:rsidRDefault="00485CAE" w:rsidP="00485CAE">
      <w:pPr>
        <w:spacing w:before="120"/>
        <w:rPr>
          <w:rFonts w:ascii="Times New Roman" w:hAnsi="Times New Roman" w:cs="Times New Roman"/>
        </w:rPr>
      </w:pPr>
      <w:r w:rsidRPr="006612B0">
        <w:rPr>
          <w:rFonts w:ascii="Times New Roman" w:hAnsi="Times New Roman" w:cs="Times New Roman"/>
          <w:b/>
          <w:bCs/>
        </w:rPr>
        <w:t>Demir döküm</w:t>
      </w:r>
      <w:r w:rsidRPr="006612B0">
        <w:rPr>
          <w:rFonts w:ascii="Times New Roman" w:hAnsi="Times New Roman" w:cs="Times New Roman"/>
        </w:rPr>
        <w:br/>
        <w:t>Lamel grafitli dökme demir </w:t>
      </w:r>
      <w:r w:rsidRPr="006612B0">
        <w:rPr>
          <w:rFonts w:ascii="Times New Roman" w:hAnsi="Times New Roman" w:cs="Times New Roman"/>
        </w:rPr>
        <w:br/>
        <w:t>Küresel grafitli dökme demir </w:t>
      </w:r>
      <w:r w:rsidRPr="006612B0">
        <w:rPr>
          <w:rFonts w:ascii="Times New Roman" w:hAnsi="Times New Roman" w:cs="Times New Roman"/>
        </w:rPr>
        <w:br/>
        <w:t>Temper dökme demir</w:t>
      </w:r>
    </w:p>
    <w:p w:rsidR="00485CAE" w:rsidRPr="006612B0" w:rsidRDefault="00485CAE" w:rsidP="00485CAE">
      <w:pPr>
        <w:spacing w:before="120"/>
        <w:rPr>
          <w:rFonts w:ascii="Times New Roman" w:hAnsi="Times New Roman" w:cs="Times New Roman"/>
        </w:rPr>
      </w:pPr>
      <w:r w:rsidRPr="006612B0">
        <w:rPr>
          <w:rFonts w:ascii="Times New Roman" w:hAnsi="Times New Roman" w:cs="Times New Roman"/>
          <w:b/>
          <w:bCs/>
        </w:rPr>
        <w:t>Çelik döküm </w:t>
      </w:r>
      <w:r w:rsidRPr="006612B0">
        <w:rPr>
          <w:rFonts w:ascii="Times New Roman" w:hAnsi="Times New Roman" w:cs="Times New Roman"/>
        </w:rPr>
        <w:br/>
        <w:t>Karbon çelikleri ve az alaşımlı çelikler </w:t>
      </w:r>
      <w:r w:rsidRPr="006612B0">
        <w:rPr>
          <w:rFonts w:ascii="Times New Roman" w:hAnsi="Times New Roman" w:cs="Times New Roman"/>
        </w:rPr>
        <w:br/>
        <w:t>Yüksek alaşımlı çelikler ( paslanmaz , ısıya dayanıklı )</w:t>
      </w:r>
    </w:p>
    <w:p w:rsidR="00485CAE" w:rsidRPr="006612B0" w:rsidRDefault="00485CAE" w:rsidP="00485CAE">
      <w:pPr>
        <w:spacing w:before="120"/>
        <w:rPr>
          <w:rFonts w:ascii="Times New Roman" w:hAnsi="Times New Roman" w:cs="Times New Roman"/>
        </w:rPr>
      </w:pPr>
      <w:r w:rsidRPr="006612B0">
        <w:rPr>
          <w:rFonts w:ascii="Times New Roman" w:hAnsi="Times New Roman" w:cs="Times New Roman"/>
          <w:b/>
          <w:bCs/>
        </w:rPr>
        <w:t>Demir dışı döküm </w:t>
      </w:r>
      <w:r w:rsidRPr="006612B0">
        <w:rPr>
          <w:rFonts w:ascii="Times New Roman" w:hAnsi="Times New Roman" w:cs="Times New Roman"/>
        </w:rPr>
        <w:br/>
        <w:t>Alüminyum esaslı alaşımlar </w:t>
      </w:r>
      <w:r w:rsidRPr="006612B0">
        <w:rPr>
          <w:rFonts w:ascii="Times New Roman" w:hAnsi="Times New Roman" w:cs="Times New Roman"/>
        </w:rPr>
        <w:br/>
        <w:t>Bakır esaslı alaşımlar (prinç ve bronz) </w:t>
      </w:r>
      <w:r w:rsidRPr="006612B0">
        <w:rPr>
          <w:rFonts w:ascii="Times New Roman" w:hAnsi="Times New Roman" w:cs="Times New Roman"/>
        </w:rPr>
        <w:br/>
        <w:t>Magnezyum esaslı alaşımlar </w:t>
      </w:r>
      <w:r w:rsidRPr="006612B0">
        <w:rPr>
          <w:rFonts w:ascii="Times New Roman" w:hAnsi="Times New Roman" w:cs="Times New Roman"/>
        </w:rPr>
        <w:br/>
        <w:t>Çinko esaslı alaşımlar </w:t>
      </w:r>
      <w:r w:rsidRPr="006612B0">
        <w:rPr>
          <w:rFonts w:ascii="Times New Roman" w:hAnsi="Times New Roman" w:cs="Times New Roman"/>
        </w:rPr>
        <w:br/>
        <w:t>Nikel esaslı alaşımlar </w:t>
      </w:r>
      <w:r w:rsidRPr="006612B0">
        <w:rPr>
          <w:rFonts w:ascii="Times New Roman" w:hAnsi="Times New Roman" w:cs="Times New Roman"/>
        </w:rPr>
        <w:br/>
        <w:t>Diğer alaşımlar (kurşun, kalay ve kobalt esaslı)</w:t>
      </w:r>
    </w:p>
    <w:p w:rsidR="00485CAE" w:rsidRPr="006612B0" w:rsidRDefault="00485CAE" w:rsidP="00485CAE">
      <w:pPr>
        <w:spacing w:before="120"/>
        <w:jc w:val="both"/>
        <w:rPr>
          <w:rFonts w:ascii="Times New Roman" w:hAnsi="Times New Roman" w:cs="Times New Roman"/>
        </w:rPr>
      </w:pPr>
      <w:r w:rsidRPr="006612B0">
        <w:rPr>
          <w:rFonts w:ascii="Times New Roman" w:hAnsi="Times New Roman" w:cs="Times New Roman"/>
        </w:rPr>
        <w:t>Döküme biçim veren kalıbın tekrar kullanılıp kullanılamayacağı esasına göre döküm yöntemleri ikiye ayrılır.</w:t>
      </w:r>
    </w:p>
    <w:p w:rsidR="00485CAE" w:rsidRPr="006612B0" w:rsidRDefault="00485CAE" w:rsidP="00485CAE">
      <w:pPr>
        <w:numPr>
          <w:ilvl w:val="0"/>
          <w:numId w:val="6"/>
        </w:numPr>
        <w:spacing w:before="120"/>
        <w:jc w:val="both"/>
        <w:rPr>
          <w:rFonts w:ascii="Times New Roman" w:hAnsi="Times New Roman" w:cs="Times New Roman"/>
        </w:rPr>
      </w:pPr>
      <w:r w:rsidRPr="006612B0">
        <w:rPr>
          <w:rFonts w:ascii="Times New Roman" w:hAnsi="Times New Roman" w:cs="Times New Roman"/>
        </w:rPr>
        <w:t>Harcanan kalıp kullanan döküm yöntemleri: Bu yöntemin başlıcaları; kum kalıba döküm, kabuk kalıba döküm, seramik kalıba döküm, alçı kalıba döküm, hassas dökümdür.</w:t>
      </w:r>
    </w:p>
    <w:p w:rsidR="00485CAE" w:rsidRPr="006612B0" w:rsidRDefault="00485CAE" w:rsidP="00485CAE">
      <w:pPr>
        <w:numPr>
          <w:ilvl w:val="0"/>
          <w:numId w:val="6"/>
        </w:numPr>
        <w:spacing w:before="120"/>
        <w:jc w:val="both"/>
        <w:rPr>
          <w:rFonts w:ascii="Times New Roman" w:hAnsi="Times New Roman" w:cs="Times New Roman"/>
        </w:rPr>
      </w:pPr>
      <w:r w:rsidRPr="006612B0">
        <w:rPr>
          <w:rFonts w:ascii="Times New Roman" w:hAnsi="Times New Roman" w:cs="Times New Roman"/>
        </w:rPr>
        <w:t>Kalıcı kalıp kullanan döküm yöntemleri: Bu yöntemin başlıcaları; metal kalıba döküm, basınçlı döküm, savurma döküm, sürekli dökümdür.</w:t>
      </w:r>
    </w:p>
    <w:p w:rsidR="00485CAE" w:rsidRPr="006612B0" w:rsidRDefault="00485CAE" w:rsidP="00485CAE">
      <w:pPr>
        <w:spacing w:before="120"/>
        <w:jc w:val="both"/>
        <w:rPr>
          <w:rFonts w:ascii="Times New Roman" w:hAnsi="Times New Roman" w:cs="Times New Roman"/>
        </w:rPr>
      </w:pPr>
      <w:r w:rsidRPr="006612B0">
        <w:rPr>
          <w:rFonts w:ascii="Times New Roman" w:hAnsi="Times New Roman" w:cs="Times New Roman"/>
        </w:rPr>
        <w:t>Harcanan kalıp kullanan yöntemlerin hemen hemen hepsindeki temel süreç adımları aşağıdaki gibidir.</w:t>
      </w:r>
    </w:p>
    <w:p w:rsidR="00485CAE" w:rsidRPr="006612B0" w:rsidRDefault="00485CAE" w:rsidP="00485CAE">
      <w:pPr>
        <w:numPr>
          <w:ilvl w:val="0"/>
          <w:numId w:val="7"/>
        </w:numPr>
        <w:spacing w:before="120"/>
        <w:rPr>
          <w:rFonts w:ascii="Times New Roman" w:hAnsi="Times New Roman" w:cs="Times New Roman"/>
        </w:rPr>
      </w:pPr>
      <w:r w:rsidRPr="006612B0">
        <w:rPr>
          <w:rFonts w:ascii="Times New Roman" w:hAnsi="Times New Roman" w:cs="Times New Roman"/>
        </w:rPr>
        <w:t>Model maça sandığı gibi döküm takımlarının imalatı</w:t>
      </w:r>
    </w:p>
    <w:p w:rsidR="00485CAE" w:rsidRPr="006612B0" w:rsidRDefault="00485CAE" w:rsidP="00485CAE">
      <w:pPr>
        <w:numPr>
          <w:ilvl w:val="0"/>
          <w:numId w:val="7"/>
        </w:numPr>
        <w:spacing w:before="120"/>
        <w:rPr>
          <w:rFonts w:ascii="Times New Roman" w:hAnsi="Times New Roman" w:cs="Times New Roman"/>
        </w:rPr>
      </w:pPr>
      <w:r w:rsidRPr="006612B0">
        <w:rPr>
          <w:rFonts w:ascii="Times New Roman" w:hAnsi="Times New Roman" w:cs="Times New Roman"/>
        </w:rPr>
        <w:t>Maça yapımı</w:t>
      </w:r>
    </w:p>
    <w:p w:rsidR="00485CAE" w:rsidRPr="006612B0" w:rsidRDefault="00485CAE" w:rsidP="00485CAE">
      <w:pPr>
        <w:numPr>
          <w:ilvl w:val="0"/>
          <w:numId w:val="7"/>
        </w:numPr>
        <w:spacing w:before="120"/>
        <w:rPr>
          <w:rFonts w:ascii="Times New Roman" w:hAnsi="Times New Roman" w:cs="Times New Roman"/>
        </w:rPr>
      </w:pPr>
      <w:r w:rsidRPr="006612B0">
        <w:rPr>
          <w:rFonts w:ascii="Times New Roman" w:hAnsi="Times New Roman" w:cs="Times New Roman"/>
        </w:rPr>
        <w:t>Kalıplama</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485CAE" w:rsidRDefault="00485CAE"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485CAE" w:rsidP="005E6392">
      <w:pPr>
        <w:pStyle w:val="stBilgi"/>
        <w:rPr>
          <w:rFonts w:ascii="Times New Roman" w:hAnsi="Times New Roman" w:cs="Times New Roman"/>
          <w:sz w:val="16"/>
          <w:szCs w:val="18"/>
        </w:rPr>
      </w:pPr>
      <w:r>
        <w:rPr>
          <w:rFonts w:ascii="Times New Roman" w:hAnsi="Times New Roman" w:cs="Times New Roman"/>
          <w:sz w:val="22"/>
        </w:rPr>
        <w:t xml:space="preserve">No:  </w:t>
      </w:r>
      <w:r w:rsidRPr="00485CAE">
        <w:rPr>
          <w:rFonts w:ascii="Times New Roman" w:hAnsi="Times New Roman" w:cs="Times New Roman"/>
          <w:sz w:val="20"/>
        </w:rPr>
        <w:t>364</w:t>
      </w:r>
      <w:r w:rsidR="005E6392" w:rsidRPr="00485CAE">
        <w:rPr>
          <w:rFonts w:ascii="Times New Roman" w:hAnsi="Times New Roman" w:cs="Times New Roman"/>
          <w:sz w:val="20"/>
        </w:rPr>
        <w:t xml:space="preserve">   </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485CAE" w:rsidRPr="00485CAE" w:rsidRDefault="00485CAE" w:rsidP="00485CAE">
      <w:pPr>
        <w:numPr>
          <w:ilvl w:val="0"/>
          <w:numId w:val="7"/>
        </w:numPr>
        <w:spacing w:before="120"/>
        <w:rPr>
          <w:rFonts w:ascii="Times New Roman" w:hAnsi="Times New Roman" w:cs="Times New Roman"/>
        </w:rPr>
      </w:pPr>
      <w:r w:rsidRPr="00485CAE">
        <w:rPr>
          <w:rFonts w:ascii="Times New Roman" w:hAnsi="Times New Roman" w:cs="Times New Roman"/>
        </w:rPr>
        <w:t>Ergitme ve dökme</w:t>
      </w:r>
    </w:p>
    <w:p w:rsidR="00485CAE" w:rsidRPr="00485CAE" w:rsidRDefault="00485CAE" w:rsidP="00485CAE">
      <w:pPr>
        <w:numPr>
          <w:ilvl w:val="0"/>
          <w:numId w:val="7"/>
        </w:numPr>
        <w:spacing w:before="120"/>
        <w:rPr>
          <w:rFonts w:ascii="Times New Roman" w:hAnsi="Times New Roman" w:cs="Times New Roman"/>
        </w:rPr>
      </w:pPr>
      <w:r w:rsidRPr="00485CAE">
        <w:rPr>
          <w:rFonts w:ascii="Times New Roman" w:hAnsi="Times New Roman" w:cs="Times New Roman"/>
        </w:rPr>
        <w:t>Temizleme</w:t>
      </w:r>
    </w:p>
    <w:p w:rsidR="00485CAE" w:rsidRPr="00485CAE" w:rsidRDefault="00485CAE" w:rsidP="00485CAE">
      <w:pPr>
        <w:spacing w:before="120"/>
        <w:jc w:val="both"/>
        <w:rPr>
          <w:rFonts w:ascii="Times New Roman" w:hAnsi="Times New Roman" w:cs="Times New Roman"/>
          <w:b/>
        </w:rPr>
      </w:pPr>
      <w:r w:rsidRPr="00485CAE">
        <w:rPr>
          <w:rFonts w:ascii="Times New Roman" w:hAnsi="Times New Roman" w:cs="Times New Roman"/>
          <w:b/>
        </w:rPr>
        <w:t>Döküm Sektöründen kaynaklanan atıkların, Atık Yönetimi Genel Esasları Yönetmeliği’ne göre atık kodları ;</w:t>
      </w:r>
    </w:p>
    <w:tbl>
      <w:tblPr>
        <w:tblpPr w:leftFromText="141" w:rightFromText="141" w:vertAnchor="text" w:horzAnchor="margin" w:tblpY="233"/>
        <w:tblW w:w="10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7"/>
        <w:gridCol w:w="2600"/>
        <w:gridCol w:w="2024"/>
        <w:gridCol w:w="3337"/>
      </w:tblGrid>
      <w:tr w:rsidR="00485CAE" w:rsidRPr="00485CAE" w:rsidTr="00485CAE">
        <w:trPr>
          <w:trHeight w:val="197"/>
        </w:trPr>
        <w:tc>
          <w:tcPr>
            <w:tcW w:w="10348" w:type="dxa"/>
            <w:gridSpan w:val="4"/>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b/>
                <w:bCs/>
              </w:rPr>
              <w:t>Demir Dökümhanelerinde oluşabilecek atıklar</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b/>
                <w:bCs/>
              </w:rPr>
              <w:t>Atık oluşumu</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b/>
                <w:bCs/>
              </w:rPr>
              <w:t>Atık türü</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b/>
                <w:bCs/>
              </w:rPr>
              <w:t>Atık kodu</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b/>
                <w:bCs/>
              </w:rPr>
              <w:t>Miktar</w:t>
            </w:r>
          </w:p>
        </w:tc>
      </w:tr>
      <w:tr w:rsidR="00485CAE" w:rsidRPr="00485CAE" w:rsidTr="00485CAE">
        <w:trPr>
          <w:trHeight w:val="395"/>
        </w:trPr>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Ergitme</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bCs/>
              </w:rPr>
              <w:t>Ocak cürufu</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100903</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Ocak türü ve malzemeye bağlı</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Ergitme</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Ocak iç kaplamaları</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161103* </w:t>
            </w:r>
            <w:r w:rsidRPr="00485CAE">
              <w:rPr>
                <w:rFonts w:ascii="Times New Roman" w:hAnsi="Times New Roman" w:cs="Times New Roman"/>
              </w:rPr>
              <w:br/>
              <w:t>Genelde 161104</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Ocak türüne bağlı</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Kalıp üretimi</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Tehlikeli atık içerikli demir ambalajlar </w:t>
            </w:r>
            <w:r w:rsidRPr="00485CAE">
              <w:rPr>
                <w:rFonts w:ascii="Times New Roman" w:hAnsi="Times New Roman" w:cs="Times New Roman"/>
              </w:rPr>
              <w:br/>
              <w:t>Tehlikeli atık içermeyen demir ambalajlar</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150110* </w:t>
            </w:r>
            <w:r w:rsidRPr="00485CAE">
              <w:rPr>
                <w:rFonts w:ascii="Times New Roman" w:hAnsi="Times New Roman" w:cs="Times New Roman"/>
              </w:rPr>
              <w:br/>
              <w:t>150104</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Ender, genelde geri dönüşüm veya tekrar eritip geri kazanma</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Kalıp üretimi</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Bağlayıcı madde atıkları</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100913* </w:t>
            </w:r>
            <w:r w:rsidRPr="00485CAE">
              <w:rPr>
                <w:rFonts w:ascii="Times New Roman" w:hAnsi="Times New Roman" w:cs="Times New Roman"/>
              </w:rPr>
              <w:br/>
              <w:t>100914</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Az</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Kalıp üretimi (Coldbox)</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Aminsülfat</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060101*</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az, 0,1 %</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Kalıp üretimi ve döküm</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bCs/>
              </w:rPr>
              <w:t>Kalıp kumu</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genelde 100907* </w:t>
            </w:r>
            <w:r w:rsidRPr="00485CAE">
              <w:rPr>
                <w:rFonts w:ascii="Times New Roman" w:hAnsi="Times New Roman" w:cs="Times New Roman"/>
              </w:rPr>
              <w:br/>
              <w:t>ve 100905* </w:t>
            </w:r>
            <w:r w:rsidRPr="00485CAE">
              <w:rPr>
                <w:rFonts w:ascii="Times New Roman" w:hAnsi="Times New Roman" w:cs="Times New Roman"/>
              </w:rPr>
              <w:br/>
              <w:t>100906 </w:t>
            </w:r>
            <w:r w:rsidRPr="00485CAE">
              <w:rPr>
                <w:rFonts w:ascii="Times New Roman" w:hAnsi="Times New Roman" w:cs="Times New Roman"/>
              </w:rPr>
              <w:br/>
              <w:t>100908</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0-5%</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Kalıp üretimi ve döküm</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bCs/>
              </w:rPr>
              <w:t>Kum kalıbı kumu</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genelde 100908 </w:t>
            </w:r>
            <w:r w:rsidRPr="00485CAE">
              <w:rPr>
                <w:rFonts w:ascii="Times New Roman" w:hAnsi="Times New Roman" w:cs="Times New Roman"/>
              </w:rPr>
              <w:br/>
              <w:t>ve 100905* </w:t>
            </w:r>
            <w:r w:rsidRPr="00485CAE">
              <w:rPr>
                <w:rFonts w:ascii="Times New Roman" w:hAnsi="Times New Roman" w:cs="Times New Roman"/>
              </w:rPr>
              <w:br/>
              <w:t>100906 </w:t>
            </w:r>
            <w:r w:rsidRPr="00485CAE">
              <w:rPr>
                <w:rFonts w:ascii="Times New Roman" w:hAnsi="Times New Roman" w:cs="Times New Roman"/>
              </w:rPr>
              <w:br/>
              <w:t>100907*</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20-50%</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Kum geri kazanımı (Kuru toz emici)</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bCs/>
              </w:rPr>
              <w:t>Kum geri kazanımı tozları</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100909* </w:t>
            </w:r>
            <w:r w:rsidRPr="00485CAE">
              <w:rPr>
                <w:rFonts w:ascii="Times New Roman" w:hAnsi="Times New Roman" w:cs="Times New Roman"/>
              </w:rPr>
              <w:br/>
              <w:t>100910</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1-30% geri kazanıma göre</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Kum geri kayanımı (Yaş toz emici)</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bCs/>
              </w:rPr>
              <w:t>Kum geri kazanımı çamurları</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100999</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ender, olursa 1-20%</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Temizleme (kumlama taşlama)</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bCs/>
              </w:rPr>
              <w:t>Kumlama kumları</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100912 </w:t>
            </w:r>
            <w:r w:rsidRPr="00485CAE">
              <w:rPr>
                <w:rFonts w:ascii="Times New Roman" w:hAnsi="Times New Roman" w:cs="Times New Roman"/>
              </w:rPr>
              <w:br/>
              <w:t>100999</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0,1-1%</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Ek işlem (döküm temizlemesi, toz temizleme)</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Demir içerikli tozlar</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100909* </w:t>
            </w:r>
            <w:r w:rsidRPr="00485CAE">
              <w:rPr>
                <w:rFonts w:ascii="Times New Roman" w:hAnsi="Times New Roman" w:cs="Times New Roman"/>
              </w:rPr>
              <w:br/>
              <w:t>100910</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Çok az ortalama 0,1%</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Ek işlem (kalite kontrolü)</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Çatlak kontrol işlemi sonucu atık olarak çıkan penetrant toz ve sıvılar</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100915* </w:t>
            </w:r>
            <w:r w:rsidRPr="00485CAE">
              <w:rPr>
                <w:rFonts w:ascii="Times New Roman" w:hAnsi="Times New Roman" w:cs="Times New Roman"/>
              </w:rPr>
              <w:br/>
              <w:t>100916</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Çok az</w:t>
            </w:r>
          </w:p>
        </w:tc>
      </w:tr>
    </w:tbl>
    <w:p w:rsidR="00485CAE" w:rsidRPr="00485CAE" w:rsidRDefault="00485CAE" w:rsidP="00485CAE">
      <w:pPr>
        <w:spacing w:before="120"/>
        <w:jc w:val="both"/>
        <w:rPr>
          <w:rFonts w:ascii="Times New Roman" w:hAnsi="Times New Roman" w:cs="Times New Roman"/>
        </w:rPr>
      </w:pP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" filled="f" strokecolor="#3aa6b3" strokeweight="2pt"/>
                <v:rect id="Rectangle 15" o:spid="_x0000_s1036"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" fillcolor="#3aa6b3" stroked="f" strokeweight="2pt"/>
                <v:roundrect id="Rounded Rectangle 16" o:spid="_x0000_s1037"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485CAE"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364</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tbl>
      <w:tblPr>
        <w:tblpPr w:leftFromText="141" w:rightFromText="141" w:vertAnchor="text" w:horzAnchor="margin" w:tblpY="393"/>
        <w:tblW w:w="10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7"/>
        <w:gridCol w:w="2600"/>
        <w:gridCol w:w="2024"/>
        <w:gridCol w:w="3337"/>
      </w:tblGrid>
      <w:tr w:rsidR="00485CAE" w:rsidRPr="00485CAE" w:rsidTr="00485CAE">
        <w:trPr>
          <w:trHeight w:val="307"/>
        </w:trPr>
        <w:tc>
          <w:tcPr>
            <w:tcW w:w="10348" w:type="dxa"/>
            <w:gridSpan w:val="4"/>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b/>
                <w:bCs/>
              </w:rPr>
            </w:pPr>
          </w:p>
          <w:p w:rsidR="00485CAE" w:rsidRPr="00485CAE" w:rsidRDefault="00485CAE" w:rsidP="00485CAE">
            <w:pPr>
              <w:spacing w:before="120"/>
              <w:jc w:val="center"/>
              <w:rPr>
                <w:rFonts w:ascii="Times New Roman" w:hAnsi="Times New Roman" w:cs="Times New Roman"/>
                <w:b/>
              </w:rPr>
            </w:pPr>
            <w:r w:rsidRPr="00485CAE">
              <w:rPr>
                <w:rFonts w:ascii="Times New Roman" w:hAnsi="Times New Roman" w:cs="Times New Roman"/>
                <w:b/>
                <w:bCs/>
              </w:rPr>
              <w:t>Demir dışındaki diğer metallerin döküm işlemlerinden oluşabilecek atıklar</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Ergitme</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bCs/>
              </w:rPr>
              <w:t>Ocak cürufları</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100903</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Ocak türü ve malzemeye bağlı</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Ergitme</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bCs/>
              </w:rPr>
              <w:t>Ocak cürufları</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101003</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Ocak türü ve malzemeye bağlı</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Ergitme</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Ocak iç kaplamaları (Metalürjik proseslerden kaynaklanan, tehlikeli maddeler içeren diğer astarlar ve refraktörler)</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161103* </w:t>
            </w:r>
            <w:r w:rsidRPr="00485CAE">
              <w:rPr>
                <w:rFonts w:ascii="Times New Roman" w:hAnsi="Times New Roman" w:cs="Times New Roman"/>
              </w:rPr>
              <w:br/>
              <w:t>genelde 161104</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Ocak türüne bağlı</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Kalıp üretimi</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Tehlikeli atık içerikli demir ambalajlar </w:t>
            </w:r>
            <w:r w:rsidRPr="00485CAE">
              <w:rPr>
                <w:rFonts w:ascii="Times New Roman" w:hAnsi="Times New Roman" w:cs="Times New Roman"/>
              </w:rPr>
              <w:br/>
              <w:t>Tehlikeli atık içermeyen demir ambalajlar</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150110* </w:t>
            </w:r>
            <w:r w:rsidRPr="00485CAE">
              <w:rPr>
                <w:rFonts w:ascii="Times New Roman" w:hAnsi="Times New Roman" w:cs="Times New Roman"/>
              </w:rPr>
              <w:br/>
              <w:t>150104</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Ender, genelde geri kazanım</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Kalıp üretimi</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Bağlayıcı madde atıkları</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101013* </w:t>
            </w:r>
            <w:r w:rsidRPr="00485CAE">
              <w:rPr>
                <w:rFonts w:ascii="Times New Roman" w:hAnsi="Times New Roman" w:cs="Times New Roman"/>
              </w:rPr>
              <w:br/>
              <w:t>101014</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Az</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Kalıp üretimi ve döküm</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bCs/>
              </w:rPr>
              <w:t>Kalıp kumu</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çoğunlukla 101007* </w:t>
            </w:r>
            <w:r w:rsidRPr="00485CAE">
              <w:rPr>
                <w:rFonts w:ascii="Times New Roman" w:hAnsi="Times New Roman" w:cs="Times New Roman"/>
              </w:rPr>
              <w:br/>
              <w:t>bazen 101005* </w:t>
            </w:r>
            <w:r w:rsidRPr="00485CAE">
              <w:rPr>
                <w:rFonts w:ascii="Times New Roman" w:hAnsi="Times New Roman" w:cs="Times New Roman"/>
              </w:rPr>
              <w:br/>
              <w:t>101006 </w:t>
            </w:r>
            <w:r w:rsidRPr="00485CAE">
              <w:rPr>
                <w:rFonts w:ascii="Times New Roman" w:hAnsi="Times New Roman" w:cs="Times New Roman"/>
              </w:rPr>
              <w:br/>
              <w:t>101008</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ender </w:t>
            </w:r>
            <w:r w:rsidRPr="00485CAE">
              <w:rPr>
                <w:rFonts w:ascii="Times New Roman" w:hAnsi="Times New Roman" w:cs="Times New Roman"/>
              </w:rPr>
              <w:br/>
              <w:t>0-5%</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Kalıp üretimi ve döküm</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bCs/>
              </w:rPr>
              <w:t>Kum kalıbı kumu</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çoğunlukla 10108 bazen101005* </w:t>
            </w:r>
            <w:r w:rsidRPr="00485CAE">
              <w:rPr>
                <w:rFonts w:ascii="Times New Roman" w:hAnsi="Times New Roman" w:cs="Times New Roman"/>
              </w:rPr>
              <w:br/>
              <w:t>101006 </w:t>
            </w:r>
            <w:r w:rsidRPr="00485CAE">
              <w:rPr>
                <w:rFonts w:ascii="Times New Roman" w:hAnsi="Times New Roman" w:cs="Times New Roman"/>
              </w:rPr>
              <w:br/>
              <w:t>101007*</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Alüminyum dökümünde 100-200%</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Kum geri kayanımı (Kuru toz emici)</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bCs/>
              </w:rPr>
              <w:t>Kum geri kazanımı tozları</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101009* 101010</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1-30% geri kazanıma göre</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Kum geri kayanımı (Yaş toz emici)</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bCs/>
              </w:rPr>
              <w:t>Kum geri kazanımı çamurları</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101099</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ender, olursa </w:t>
            </w:r>
            <w:r w:rsidRPr="00485CAE">
              <w:rPr>
                <w:rFonts w:ascii="Times New Roman" w:hAnsi="Times New Roman" w:cs="Times New Roman"/>
              </w:rPr>
              <w:br/>
              <w:t>1-20%</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Temizleme (kumlama taşlama)</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bCs/>
              </w:rPr>
              <w:t>Kumlama kumları</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101012 </w:t>
            </w:r>
            <w:r w:rsidRPr="00485CAE">
              <w:rPr>
                <w:rFonts w:ascii="Times New Roman" w:hAnsi="Times New Roman" w:cs="Times New Roman"/>
              </w:rPr>
              <w:br/>
              <w:t>101099</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0,1-1%</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Ek işlem (döküm temizlemesi, toz temizleme)</w:t>
            </w:r>
          </w:p>
        </w:tc>
        <w:tc>
          <w:tcPr>
            <w:tcW w:w="2600"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Demir içermeyen diğer tozlar</w:t>
            </w:r>
          </w:p>
        </w:tc>
        <w:tc>
          <w:tcPr>
            <w:tcW w:w="2024"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101012 </w:t>
            </w:r>
            <w:r w:rsidRPr="00485CAE">
              <w:rPr>
                <w:rFonts w:ascii="Times New Roman" w:hAnsi="Times New Roman" w:cs="Times New Roman"/>
              </w:rPr>
              <w:br/>
              <w:t>100999</w:t>
            </w:r>
          </w:p>
        </w:tc>
        <w:tc>
          <w:tcPr>
            <w:tcW w:w="3337" w:type="dxa"/>
            <w:tcBorders>
              <w:top w:val="outset" w:sz="6" w:space="0" w:color="auto"/>
              <w:left w:val="outset" w:sz="6" w:space="0" w:color="auto"/>
              <w:bottom w:val="outset" w:sz="6" w:space="0" w:color="auto"/>
              <w:right w:val="outset" w:sz="6" w:space="0" w:color="auto"/>
            </w:tcBorders>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Çok az ortalama 0,1%</w:t>
            </w:r>
          </w:p>
        </w:tc>
      </w:tr>
      <w:tr w:rsidR="00485CAE" w:rsidRPr="00485CAE" w:rsidTr="00485CAE">
        <w:tc>
          <w:tcPr>
            <w:tcW w:w="2387" w:type="dxa"/>
            <w:tcBorders>
              <w:top w:val="outset" w:sz="6" w:space="0" w:color="auto"/>
              <w:left w:val="outset" w:sz="6" w:space="0" w:color="auto"/>
              <w:bottom w:val="outset" w:sz="6" w:space="0" w:color="auto"/>
              <w:right w:val="outset" w:sz="6" w:space="0" w:color="auto"/>
            </w:tcBorders>
            <w:shd w:val="clear" w:color="auto" w:fill="auto"/>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Ek işlem (kalite kontrolü)</w:t>
            </w:r>
          </w:p>
        </w:tc>
        <w:tc>
          <w:tcPr>
            <w:tcW w:w="2600" w:type="dxa"/>
            <w:tcBorders>
              <w:top w:val="outset" w:sz="6" w:space="0" w:color="auto"/>
              <w:left w:val="outset" w:sz="6" w:space="0" w:color="auto"/>
              <w:bottom w:val="outset" w:sz="6" w:space="0" w:color="auto"/>
              <w:right w:val="outset" w:sz="6" w:space="0" w:color="auto"/>
            </w:tcBorders>
            <w:shd w:val="clear" w:color="auto" w:fill="auto"/>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Çatlak kontrol işlemi sonucu atık olarak çıkan penetrant toz ve sıvılar</w:t>
            </w:r>
          </w:p>
        </w:tc>
        <w:tc>
          <w:tcPr>
            <w:tcW w:w="2024" w:type="dxa"/>
            <w:tcBorders>
              <w:top w:val="outset" w:sz="6" w:space="0" w:color="auto"/>
              <w:left w:val="outset" w:sz="6" w:space="0" w:color="auto"/>
              <w:bottom w:val="outset" w:sz="6" w:space="0" w:color="auto"/>
              <w:right w:val="outset" w:sz="6" w:space="0" w:color="auto"/>
            </w:tcBorders>
            <w:shd w:val="clear" w:color="auto" w:fill="auto"/>
          </w:tcPr>
          <w:p w:rsidR="00485CAE" w:rsidRPr="00485CAE" w:rsidRDefault="00485CAE" w:rsidP="00485CAE">
            <w:pPr>
              <w:spacing w:before="120"/>
              <w:jc w:val="center"/>
              <w:rPr>
                <w:rFonts w:ascii="Times New Roman" w:hAnsi="Times New Roman" w:cs="Times New Roman"/>
              </w:rPr>
            </w:pPr>
            <w:r w:rsidRPr="00485CAE">
              <w:rPr>
                <w:rFonts w:ascii="Times New Roman" w:hAnsi="Times New Roman" w:cs="Times New Roman"/>
              </w:rPr>
              <w:t>100915* </w:t>
            </w:r>
            <w:r w:rsidRPr="00485CAE">
              <w:rPr>
                <w:rFonts w:ascii="Times New Roman" w:hAnsi="Times New Roman" w:cs="Times New Roman"/>
              </w:rPr>
              <w:br/>
              <w:t>100916</w:t>
            </w:r>
          </w:p>
        </w:tc>
        <w:tc>
          <w:tcPr>
            <w:tcW w:w="3337" w:type="dxa"/>
            <w:tcBorders>
              <w:top w:val="outset" w:sz="6" w:space="0" w:color="auto"/>
              <w:left w:val="outset" w:sz="6" w:space="0" w:color="auto"/>
              <w:bottom w:val="outset" w:sz="6" w:space="0" w:color="auto"/>
              <w:right w:val="outset" w:sz="6" w:space="0" w:color="auto"/>
            </w:tcBorders>
            <w:shd w:val="clear" w:color="auto" w:fill="auto"/>
          </w:tcPr>
          <w:p w:rsidR="00485CAE" w:rsidRPr="00485CAE" w:rsidRDefault="00485CAE" w:rsidP="00485CAE">
            <w:pPr>
              <w:spacing w:before="120"/>
              <w:jc w:val="center"/>
              <w:rPr>
                <w:rFonts w:ascii="Times New Roman" w:hAnsi="Times New Roman" w:cs="Times New Roman"/>
              </w:rPr>
            </w:pPr>
          </w:p>
        </w:tc>
      </w:tr>
    </w:tbl>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F67" w:rsidRDefault="008A3F67" w:rsidP="00A85AD3">
      <w:r>
        <w:separator/>
      </w:r>
    </w:p>
  </w:endnote>
  <w:endnote w:type="continuationSeparator" w:id="0">
    <w:p w:rsidR="008A3F67" w:rsidRDefault="008A3F67"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5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F67" w:rsidRDefault="008A3F67" w:rsidP="00A85AD3">
      <w:r>
        <w:separator/>
      </w:r>
    </w:p>
  </w:footnote>
  <w:footnote w:type="continuationSeparator" w:id="0">
    <w:p w:rsidR="008A3F67" w:rsidRDefault="008A3F67"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4E75"/>
    <w:multiLevelType w:val="hybridMultilevel"/>
    <w:tmpl w:val="24B0DC82"/>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85A2073C">
      <w:start w:val="1"/>
      <w:numFmt w:val="bullet"/>
      <w:lvlText w:val=""/>
      <w:lvlJc w:val="left"/>
      <w:pPr>
        <w:tabs>
          <w:tab w:val="num" w:pos="1083"/>
        </w:tabs>
        <w:ind w:left="1083" w:hanging="363"/>
      </w:pPr>
      <w:rPr>
        <w:rFonts w:ascii="Symbol" w:hAnsi="Symbol" w:hint="default"/>
        <w:b w:val="0"/>
        <w:i w:val="0"/>
        <w:color w:val="auto"/>
        <w:sz w:val="24"/>
        <w:szCs w:val="24"/>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D1D0AB2"/>
    <w:multiLevelType w:val="hybridMultilevel"/>
    <w:tmpl w:val="87809C5C"/>
    <w:lvl w:ilvl="0" w:tplc="AEAEE560">
      <w:start w:val="1"/>
      <w:numFmt w:val="decimal"/>
      <w:lvlText w:val="%1-"/>
      <w:lvlJc w:val="left"/>
      <w:pPr>
        <w:tabs>
          <w:tab w:val="num" w:pos="360"/>
        </w:tabs>
        <w:ind w:left="360" w:hanging="360"/>
      </w:pPr>
      <w:rPr>
        <w:rFonts w:hint="default"/>
      </w:rPr>
    </w:lvl>
    <w:lvl w:ilvl="1" w:tplc="85A2073C">
      <w:start w:val="1"/>
      <w:numFmt w:val="bullet"/>
      <w:lvlText w:val=""/>
      <w:lvlJc w:val="left"/>
      <w:pPr>
        <w:tabs>
          <w:tab w:val="num" w:pos="1083"/>
        </w:tabs>
        <w:ind w:left="1083" w:hanging="363"/>
      </w:pPr>
      <w:rPr>
        <w:rFonts w:ascii="Symbol" w:hAnsi="Symbol" w:hint="default"/>
        <w:b w:val="0"/>
        <w:i w:val="0"/>
        <w:color w:val="auto"/>
        <w:sz w:val="24"/>
        <w:szCs w:val="24"/>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3A6CC7"/>
    <w:rsid w:val="0040245F"/>
    <w:rsid w:val="00447B62"/>
    <w:rsid w:val="00485CAE"/>
    <w:rsid w:val="00520EEF"/>
    <w:rsid w:val="005E6392"/>
    <w:rsid w:val="006717F0"/>
    <w:rsid w:val="006D2F7D"/>
    <w:rsid w:val="00850A4D"/>
    <w:rsid w:val="008A3F67"/>
    <w:rsid w:val="00925452"/>
    <w:rsid w:val="009254FA"/>
    <w:rsid w:val="00976F02"/>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5B375"/>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2">
    <w:name w:val="heading 2"/>
    <w:basedOn w:val="Normal"/>
    <w:link w:val="Balk2Char"/>
    <w:uiPriority w:val="9"/>
    <w:qFormat/>
    <w:rsid w:val="00485CAE"/>
    <w:pPr>
      <w:spacing w:before="100" w:beforeAutospacing="1" w:after="100" w:afterAutospacing="1"/>
      <w:outlineLvl w:val="1"/>
    </w:pPr>
    <w:rPr>
      <w:rFonts w:ascii="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2Char">
    <w:name w:val="Başlık 2 Char"/>
    <w:basedOn w:val="VarsaylanParagrafYazTipi"/>
    <w:link w:val="Balk2"/>
    <w:uiPriority w:val="9"/>
    <w:rsid w:val="00485CAE"/>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DB3F2-B0BB-48F9-A2A0-B75DF81A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4605</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2021-01-07T13:39:00Z</dcterms:created>
  <dcterms:modified xsi:type="dcterms:W3CDTF">2021-01-07T13:39:00Z</dcterms:modified>
</cp:coreProperties>
</file>