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22BEE">
        <w:rPr>
          <w:rFonts w:ascii="Times New Roman" w:hAnsi="Times New Roman" w:cs="Times New Roman"/>
          <w:sz w:val="20"/>
        </w:rPr>
        <w:t xml:space="preserve"> 365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3DB7" w:rsidRPr="003F3DB7" w:rsidRDefault="00E02ABB" w:rsidP="00EA4F27">
      <w:pPr>
        <w:tabs>
          <w:tab w:val="left" w:pos="1260"/>
        </w:tabs>
        <w:spacing w:before="120"/>
        <w:jc w:val="center"/>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E22BEE" w:rsidRPr="00132137" w:rsidRDefault="00E22BEE" w:rsidP="00E22BEE">
      <w:pPr>
        <w:pStyle w:val="NormalWeb"/>
        <w:jc w:val="center"/>
        <w:rPr>
          <w:b/>
          <w:sz w:val="28"/>
          <w:szCs w:val="28"/>
        </w:rPr>
      </w:pPr>
      <w:bookmarkStart w:id="0" w:name="_GoBack"/>
      <w:r w:rsidRPr="00132137">
        <w:rPr>
          <w:b/>
          <w:sz w:val="28"/>
          <w:szCs w:val="28"/>
        </w:rPr>
        <w:t>GÖZ KORUMASI</w:t>
      </w:r>
    </w:p>
    <w:bookmarkEnd w:id="0"/>
    <w:p w:rsidR="00E22BEE" w:rsidRPr="000F6147" w:rsidRDefault="00E22BEE" w:rsidP="00E22BEE">
      <w:pPr>
        <w:pStyle w:val="GvdeMetni"/>
        <w:ind w:right="-18"/>
        <w:jc w:val="both"/>
        <w:rPr>
          <w:szCs w:val="24"/>
          <w:lang w:val="tr-TR"/>
        </w:rPr>
      </w:pPr>
    </w:p>
    <w:p w:rsidR="00E22BEE" w:rsidRPr="000F6147" w:rsidRDefault="00E22BEE" w:rsidP="00E22BEE">
      <w:pPr>
        <w:pStyle w:val="GvdeMetni"/>
        <w:ind w:right="-3"/>
        <w:jc w:val="both"/>
        <w:rPr>
          <w:b/>
          <w:szCs w:val="24"/>
          <w:lang w:val="tr-TR"/>
        </w:rPr>
      </w:pPr>
      <w:r w:rsidRPr="000F6147">
        <w:rPr>
          <w:b/>
          <w:szCs w:val="24"/>
          <w:lang w:val="tr-TR"/>
        </w:rPr>
        <w:t>İş yerindeki göz yaralanmalarının nedenleri nelerdir?</w:t>
      </w:r>
    </w:p>
    <w:p w:rsidR="00E22BEE" w:rsidRPr="000F6147" w:rsidRDefault="00E22BEE" w:rsidP="00E22BEE">
      <w:pPr>
        <w:pStyle w:val="GvdeMetni"/>
        <w:ind w:right="-3"/>
        <w:jc w:val="both"/>
        <w:rPr>
          <w:szCs w:val="24"/>
          <w:lang w:val="tr-TR"/>
        </w:rPr>
      </w:pPr>
    </w:p>
    <w:p w:rsidR="00E22BEE" w:rsidRPr="000F6147" w:rsidRDefault="00E22BEE" w:rsidP="00E22BEE">
      <w:pPr>
        <w:pStyle w:val="GvdeMetni"/>
        <w:numPr>
          <w:ilvl w:val="0"/>
          <w:numId w:val="7"/>
        </w:numPr>
        <w:ind w:right="-3"/>
        <w:jc w:val="both"/>
        <w:rPr>
          <w:szCs w:val="24"/>
          <w:lang w:val="tr-TR"/>
        </w:rPr>
      </w:pPr>
      <w:r w:rsidRPr="000F6147">
        <w:rPr>
          <w:szCs w:val="24"/>
          <w:lang w:val="tr-TR"/>
        </w:rPr>
        <w:t xml:space="preserve">Göz koruması kullanmamak. </w:t>
      </w:r>
    </w:p>
    <w:p w:rsidR="00E22BEE" w:rsidRPr="000F6147" w:rsidRDefault="00E22BEE" w:rsidP="00E22BEE">
      <w:pPr>
        <w:pStyle w:val="GvdeMetni"/>
        <w:numPr>
          <w:ilvl w:val="0"/>
          <w:numId w:val="7"/>
        </w:numPr>
        <w:ind w:right="-3"/>
        <w:jc w:val="both"/>
        <w:rPr>
          <w:szCs w:val="24"/>
          <w:lang w:val="tr-TR"/>
        </w:rPr>
      </w:pPr>
      <w:r w:rsidRPr="000F6147">
        <w:rPr>
          <w:szCs w:val="24"/>
          <w:lang w:val="tr-TR"/>
        </w:rPr>
        <w:t xml:space="preserve">Yapılan işe uygun göz koruması kullanmamak. </w:t>
      </w:r>
    </w:p>
    <w:p w:rsidR="00E22BEE" w:rsidRPr="000F6147" w:rsidRDefault="00E22BEE" w:rsidP="00E22BEE">
      <w:pPr>
        <w:pStyle w:val="GvdeMetni"/>
        <w:numPr>
          <w:ilvl w:val="0"/>
          <w:numId w:val="7"/>
        </w:numPr>
        <w:ind w:right="-3"/>
        <w:jc w:val="both"/>
        <w:rPr>
          <w:szCs w:val="24"/>
          <w:lang w:val="tr-TR"/>
        </w:rPr>
      </w:pPr>
      <w:r w:rsidRPr="000F6147">
        <w:rPr>
          <w:szCs w:val="24"/>
          <w:lang w:val="tr-TR"/>
        </w:rPr>
        <w:t xml:space="preserve">Uçan parçalar. </w:t>
      </w:r>
    </w:p>
    <w:p w:rsidR="00E22BEE" w:rsidRPr="000F6147" w:rsidRDefault="00E22BEE" w:rsidP="00E22BEE">
      <w:pPr>
        <w:pStyle w:val="GvdeMetni"/>
        <w:numPr>
          <w:ilvl w:val="0"/>
          <w:numId w:val="7"/>
        </w:numPr>
        <w:ind w:right="-3"/>
        <w:jc w:val="both"/>
        <w:rPr>
          <w:szCs w:val="24"/>
          <w:lang w:val="tr-TR"/>
        </w:rPr>
      </w:pPr>
      <w:r w:rsidRPr="000F6147">
        <w:rPr>
          <w:szCs w:val="24"/>
          <w:lang w:val="tr-TR"/>
        </w:rPr>
        <w:t xml:space="preserve">Halatlar, zincirler, teller gibi havada askıda bulunabilen objeler, </w:t>
      </w:r>
    </w:p>
    <w:p w:rsidR="00E22BEE" w:rsidRPr="000F6147" w:rsidRDefault="00E22BEE" w:rsidP="00E22BEE">
      <w:pPr>
        <w:pStyle w:val="GvdeMetni"/>
        <w:numPr>
          <w:ilvl w:val="0"/>
          <w:numId w:val="7"/>
        </w:numPr>
        <w:ind w:right="-3"/>
        <w:jc w:val="both"/>
        <w:rPr>
          <w:szCs w:val="24"/>
          <w:lang w:val="tr-TR"/>
        </w:rPr>
      </w:pPr>
      <w:r w:rsidRPr="000F6147">
        <w:rPr>
          <w:szCs w:val="24"/>
          <w:lang w:val="tr-TR"/>
        </w:rPr>
        <w:t>Kimyasallar ile temas.</w:t>
      </w:r>
    </w:p>
    <w:p w:rsidR="00E22BEE" w:rsidRPr="000F6147" w:rsidRDefault="00E22BEE" w:rsidP="00E22BEE">
      <w:pPr>
        <w:pStyle w:val="GvdeMetni"/>
        <w:ind w:right="-3"/>
        <w:jc w:val="both"/>
        <w:rPr>
          <w:b/>
          <w:szCs w:val="24"/>
          <w:lang w:val="tr-TR"/>
        </w:rPr>
      </w:pPr>
    </w:p>
    <w:p w:rsidR="00E22BEE" w:rsidRPr="000F6147" w:rsidRDefault="00E22BEE" w:rsidP="00E22BEE">
      <w:pPr>
        <w:pStyle w:val="GvdeMetni"/>
        <w:ind w:right="-3"/>
        <w:jc w:val="both"/>
        <w:rPr>
          <w:szCs w:val="24"/>
          <w:lang w:val="tr-TR"/>
        </w:rPr>
      </w:pPr>
    </w:p>
    <w:p w:rsidR="00E22BEE" w:rsidRPr="000F6147" w:rsidRDefault="00E22BEE" w:rsidP="00E22BEE">
      <w:pPr>
        <w:rPr>
          <w:rFonts w:ascii="Times New Roman" w:hAnsi="Times New Roman"/>
          <w:b/>
          <w:u w:val="single"/>
        </w:rPr>
      </w:pPr>
      <w:r w:rsidRPr="000F6147">
        <w:rPr>
          <w:rFonts w:ascii="Times New Roman" w:hAnsi="Times New Roman"/>
          <w:b/>
          <w:u w:val="single"/>
        </w:rPr>
        <w:t>Tedbirler</w:t>
      </w:r>
    </w:p>
    <w:p w:rsidR="00E22BEE" w:rsidRPr="000F6147" w:rsidRDefault="00E22BEE" w:rsidP="00E22BEE">
      <w:pPr>
        <w:pStyle w:val="GvdeMetni"/>
        <w:numPr>
          <w:ilvl w:val="0"/>
          <w:numId w:val="7"/>
        </w:numPr>
        <w:ind w:right="-3"/>
        <w:jc w:val="both"/>
        <w:rPr>
          <w:szCs w:val="24"/>
          <w:lang w:val="tr-TR"/>
        </w:rPr>
      </w:pPr>
      <w:r w:rsidRPr="000F6147">
        <w:rPr>
          <w:szCs w:val="24"/>
          <w:lang w:val="tr-TR"/>
        </w:rPr>
        <w:t xml:space="preserve">Her zaman gereken göz korumasını kullanın. </w:t>
      </w:r>
    </w:p>
    <w:p w:rsidR="00E22BEE" w:rsidRPr="000F6147" w:rsidRDefault="00E22BEE" w:rsidP="00E22BEE">
      <w:pPr>
        <w:pStyle w:val="GvdeMetni"/>
        <w:numPr>
          <w:ilvl w:val="0"/>
          <w:numId w:val="7"/>
        </w:numPr>
        <w:ind w:right="-3"/>
        <w:jc w:val="both"/>
        <w:rPr>
          <w:szCs w:val="24"/>
          <w:lang w:val="tr-TR"/>
        </w:rPr>
      </w:pPr>
      <w:r w:rsidRPr="000F6147">
        <w:rPr>
          <w:szCs w:val="24"/>
          <w:lang w:val="tr-TR"/>
        </w:rPr>
        <w:t xml:space="preserve">Bununla birlikte, etkili olabilmesi için, çalışanların yüzüne tam olarak oturan göz koruma ekipmanını kullanması gerekmektedir. Göz koruması takan çalışanların başına gelen yaralanmaların yaklaşık yüzde 94 üne  alttan veya yandan tesir eden obje veya kimyasallar yol açmıştır. </w:t>
      </w:r>
    </w:p>
    <w:p w:rsidR="00E22BEE" w:rsidRPr="000F6147" w:rsidRDefault="00E22BEE" w:rsidP="00E22BEE">
      <w:pPr>
        <w:pStyle w:val="GvdeMetni"/>
        <w:numPr>
          <w:ilvl w:val="0"/>
          <w:numId w:val="7"/>
        </w:numPr>
        <w:ind w:right="-3"/>
        <w:jc w:val="both"/>
        <w:rPr>
          <w:szCs w:val="24"/>
          <w:lang w:val="tr-TR"/>
        </w:rPr>
      </w:pPr>
      <w:r w:rsidRPr="000F6147">
        <w:rPr>
          <w:szCs w:val="24"/>
          <w:lang w:val="tr-TR"/>
        </w:rPr>
        <w:t xml:space="preserve">Emniyet gözlüklerinin gerekli bakımı yapılmalıdır. Çizilmiş veya eskimiş gözlükler, görüşü sınırlayacağından dolayı kazalara yol açabilirler. </w:t>
      </w:r>
    </w:p>
    <w:p w:rsidR="00E22BEE" w:rsidRPr="000F6147" w:rsidRDefault="00E22BEE" w:rsidP="00E22BEE">
      <w:pPr>
        <w:pStyle w:val="GvdeMetni"/>
        <w:numPr>
          <w:ilvl w:val="0"/>
          <w:numId w:val="7"/>
        </w:numPr>
        <w:ind w:right="-3"/>
        <w:jc w:val="both"/>
        <w:rPr>
          <w:szCs w:val="24"/>
          <w:lang w:val="tr-TR"/>
        </w:rPr>
      </w:pPr>
      <w:r w:rsidRPr="000F6147">
        <w:rPr>
          <w:szCs w:val="24"/>
          <w:lang w:val="tr-TR"/>
        </w:rPr>
        <w:t>Standardlara uygun emniyet gözlüğü kullanılmalıdır. Güneş gözlüklerini çalışma sahasında kullanmak kesinlikle yasaktır.</w:t>
      </w:r>
    </w:p>
    <w:p w:rsidR="00E22BEE" w:rsidRPr="000F6147" w:rsidRDefault="00E22BEE" w:rsidP="00E22BEE">
      <w:pPr>
        <w:pStyle w:val="GvdeMetni"/>
        <w:numPr>
          <w:ilvl w:val="0"/>
          <w:numId w:val="7"/>
        </w:numPr>
        <w:ind w:right="-3"/>
        <w:jc w:val="both"/>
        <w:rPr>
          <w:szCs w:val="24"/>
          <w:lang w:val="tr-TR"/>
        </w:rPr>
      </w:pPr>
      <w:r w:rsidRPr="000F6147">
        <w:rPr>
          <w:szCs w:val="24"/>
          <w:lang w:val="tr-TR"/>
        </w:rPr>
        <w:t xml:space="preserve">Siyah gözlükler ışığın zayıf olduğu kapalı yerlerde takılmamalıdır. </w:t>
      </w:r>
    </w:p>
    <w:p w:rsidR="00E22BEE" w:rsidRPr="000F6147" w:rsidRDefault="00E22BEE" w:rsidP="00E22BEE">
      <w:pPr>
        <w:pStyle w:val="GvdeMetni"/>
        <w:numPr>
          <w:ilvl w:val="0"/>
          <w:numId w:val="7"/>
        </w:numPr>
        <w:ind w:right="-3"/>
        <w:jc w:val="both"/>
        <w:rPr>
          <w:szCs w:val="24"/>
          <w:lang w:val="tr-TR"/>
        </w:rPr>
      </w:pPr>
      <w:r w:rsidRPr="000F6147">
        <w:rPr>
          <w:szCs w:val="24"/>
          <w:lang w:val="tr-TR"/>
        </w:rPr>
        <w:t>Yalnız giyilen taşlama maskesi gözü koruyamaz. Emniyet gözlüğü ile birlikte kullanıldığında ancak gerekli koruma sağlanabilir.</w:t>
      </w:r>
    </w:p>
    <w:p w:rsidR="00E22BEE" w:rsidRPr="000F6147" w:rsidRDefault="00E22BEE" w:rsidP="00E22BEE">
      <w:pPr>
        <w:pStyle w:val="GvdeMetni"/>
        <w:ind w:right="-18"/>
        <w:jc w:val="both"/>
        <w:rPr>
          <w:szCs w:val="24"/>
          <w:lang w:val="tr-TR"/>
        </w:rPr>
      </w:pPr>
    </w:p>
    <w:p w:rsidR="005E6392" w:rsidRPr="003F3DB7" w:rsidRDefault="005E6392" w:rsidP="00453083">
      <w:pPr>
        <w:tabs>
          <w:tab w:val="center" w:pos="5386"/>
          <w:tab w:val="left" w:pos="8087"/>
        </w:tabs>
        <w:spacing w:before="100" w:beforeAutospacing="1" w:after="100" w:afterAutospacing="1"/>
        <w:rPr>
          <w:rFonts w:ascii="Times New Roman" w:hAnsi="Times New Roman" w:cs="Times New Roman"/>
          <w:b/>
        </w:rPr>
      </w:pPr>
    </w:p>
    <w:sectPr w:rsidR="005E6392" w:rsidRPr="003F3DB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D8B" w:rsidRDefault="004E0D8B" w:rsidP="00A85AD3">
      <w:r>
        <w:separator/>
      </w:r>
    </w:p>
  </w:endnote>
  <w:endnote w:type="continuationSeparator" w:id="0">
    <w:p w:rsidR="004E0D8B" w:rsidRDefault="004E0D8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D8B" w:rsidRDefault="004E0D8B" w:rsidP="00A85AD3">
      <w:r>
        <w:separator/>
      </w:r>
    </w:p>
  </w:footnote>
  <w:footnote w:type="continuationSeparator" w:id="0">
    <w:p w:rsidR="004E0D8B" w:rsidRDefault="004E0D8B"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FB60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CD5642"/>
    <w:multiLevelType w:val="hybridMultilevel"/>
    <w:tmpl w:val="74007DBC"/>
    <w:lvl w:ilvl="0" w:tplc="041F0001">
      <w:start w:val="1"/>
      <w:numFmt w:val="bullet"/>
      <w:lvlText w:val=""/>
      <w:lvlJc w:val="left"/>
      <w:pPr>
        <w:ind w:left="720" w:hanging="360"/>
      </w:pPr>
      <w:rPr>
        <w:rFonts w:ascii="Symbol" w:hAnsi="Symbol" w:hint="default"/>
      </w:rPr>
    </w:lvl>
    <w:lvl w:ilvl="1" w:tplc="F16A34E8">
      <w:numFmt w:val="bullet"/>
      <w:lvlText w:val="-"/>
      <w:lvlJc w:val="left"/>
      <w:pPr>
        <w:ind w:left="1695" w:hanging="61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3F3DB7"/>
    <w:rsid w:val="0040245F"/>
    <w:rsid w:val="00447B62"/>
    <w:rsid w:val="00453083"/>
    <w:rsid w:val="004E0D8B"/>
    <w:rsid w:val="00520EEF"/>
    <w:rsid w:val="005E6392"/>
    <w:rsid w:val="006717F0"/>
    <w:rsid w:val="006D2F7D"/>
    <w:rsid w:val="0076391A"/>
    <w:rsid w:val="00850A4D"/>
    <w:rsid w:val="00925452"/>
    <w:rsid w:val="009254FA"/>
    <w:rsid w:val="00976F02"/>
    <w:rsid w:val="00A85AD3"/>
    <w:rsid w:val="00B514EA"/>
    <w:rsid w:val="00C83966"/>
    <w:rsid w:val="00CD1AF3"/>
    <w:rsid w:val="00D5392D"/>
    <w:rsid w:val="00DE3B9A"/>
    <w:rsid w:val="00E02ABB"/>
    <w:rsid w:val="00E22BEE"/>
    <w:rsid w:val="00EA40FF"/>
    <w:rsid w:val="00EA4F27"/>
    <w:rsid w:val="00ED331F"/>
    <w:rsid w:val="00EF634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9F3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GvdeMetni">
    <w:name w:val="Body Text"/>
    <w:basedOn w:val="Normal"/>
    <w:link w:val="GvdeMetniChar"/>
    <w:rsid w:val="00E22BEE"/>
    <w:rPr>
      <w:rFonts w:ascii="Times New Roman" w:hAnsi="Times New Roman" w:cs="Times New Roman"/>
      <w:snapToGrid w:val="0"/>
      <w:szCs w:val="20"/>
      <w:lang w:val="en-US" w:eastAsia="en-US"/>
    </w:rPr>
  </w:style>
  <w:style w:type="character" w:customStyle="1" w:styleId="GvdeMetniChar">
    <w:name w:val="Gövde Metni Char"/>
    <w:basedOn w:val="VarsaylanParagrafYazTipi"/>
    <w:link w:val="GvdeMetni"/>
    <w:rsid w:val="00E22BEE"/>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BAE7C-211D-4ECC-B271-DF455790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1073</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2021-01-07T13:42:00Z</dcterms:created>
  <dcterms:modified xsi:type="dcterms:W3CDTF">2021-01-07T13:42:00Z</dcterms:modified>
</cp:coreProperties>
</file>